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436ADC" w:rsidP="00016485">
      <w:pPr>
        <w:rPr>
          <w:szCs w:val="28"/>
        </w:rPr>
      </w:pPr>
      <w:r>
        <w:rPr>
          <w:szCs w:val="28"/>
        </w:rPr>
        <w:t>11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682917">
        <w:rPr>
          <w:szCs w:val="28"/>
        </w:rPr>
        <w:t>.</w:t>
      </w:r>
      <w:r w:rsidR="00877367">
        <w:rPr>
          <w:szCs w:val="28"/>
        </w:rPr>
        <w:t>2021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>25</w:t>
      </w:r>
      <w:r w:rsidR="00016485">
        <w:rPr>
          <w:szCs w:val="28"/>
        </w:rPr>
        <w:t xml:space="preserve">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A61DBC" w:rsidRPr="00A61DBC" w:rsidRDefault="00A61DBC" w:rsidP="00A61DBC">
      <w:pPr>
        <w:tabs>
          <w:tab w:val="left" w:pos="3990"/>
        </w:tabs>
        <w:jc w:val="center"/>
        <w:rPr>
          <w:b/>
          <w:szCs w:val="28"/>
        </w:rPr>
      </w:pPr>
      <w:r w:rsidRPr="00A61DBC">
        <w:rPr>
          <w:rStyle w:val="aa"/>
          <w:color w:val="3C3C3C"/>
          <w:szCs w:val="28"/>
          <w:shd w:val="clear" w:color="auto" w:fill="FFFFFF"/>
        </w:rPr>
        <w:t>О назначении опроса граждан по определению приоритетной</w:t>
      </w:r>
      <w:r w:rsidRPr="00A61DBC">
        <w:rPr>
          <w:b/>
          <w:color w:val="3C3C3C"/>
          <w:szCs w:val="28"/>
        </w:rPr>
        <w:br/>
      </w:r>
      <w:r w:rsidRPr="00A61DBC">
        <w:rPr>
          <w:rStyle w:val="aa"/>
          <w:color w:val="3C3C3C"/>
          <w:szCs w:val="28"/>
          <w:shd w:val="clear" w:color="auto" w:fill="FFFFFF"/>
        </w:rPr>
        <w:t>инициа</w:t>
      </w:r>
      <w:r w:rsidR="00900254">
        <w:rPr>
          <w:rStyle w:val="aa"/>
          <w:color w:val="3C3C3C"/>
          <w:szCs w:val="28"/>
          <w:shd w:val="clear" w:color="auto" w:fill="FFFFFF"/>
        </w:rPr>
        <w:t xml:space="preserve">тивы для конкурсного отбора по программе поддержки местных инициатив на  </w:t>
      </w:r>
      <w:r w:rsidRPr="00A61DBC">
        <w:rPr>
          <w:rStyle w:val="aa"/>
          <w:color w:val="3C3C3C"/>
          <w:szCs w:val="28"/>
          <w:shd w:val="clear" w:color="auto" w:fill="FFFFFF"/>
        </w:rPr>
        <w:t xml:space="preserve"> 2022г.</w:t>
      </w:r>
    </w:p>
    <w:p w:rsidR="00244060" w:rsidRPr="00A61DBC" w:rsidRDefault="00244060" w:rsidP="007E49B9">
      <w:pPr>
        <w:rPr>
          <w:b/>
          <w:color w:val="auto"/>
          <w:sz w:val="20"/>
        </w:rPr>
      </w:pPr>
    </w:p>
    <w:p w:rsidR="00244060" w:rsidRDefault="00244060" w:rsidP="007E49B9">
      <w:pPr>
        <w:rPr>
          <w:rFonts w:ascii="Arial" w:hAnsi="Arial"/>
          <w:color w:val="auto"/>
          <w:sz w:val="20"/>
        </w:rPr>
      </w:pPr>
    </w:p>
    <w:p w:rsidR="00244060" w:rsidRDefault="00244060" w:rsidP="007E49B9">
      <w:pPr>
        <w:rPr>
          <w:rFonts w:ascii="Arial" w:hAnsi="Arial"/>
          <w:color w:val="auto"/>
          <w:sz w:val="20"/>
        </w:rPr>
      </w:pPr>
    </w:p>
    <w:p w:rsidR="005E5BC3" w:rsidRDefault="005E5BC3" w:rsidP="005E5BC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61DBC" w:rsidRPr="005E5BC3">
        <w:rPr>
          <w:szCs w:val="28"/>
        </w:rPr>
        <w:t>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244060">
        <w:rPr>
          <w:szCs w:val="28"/>
        </w:rPr>
        <w:t xml:space="preserve"> руководствуясь </w:t>
      </w:r>
      <w:r w:rsidR="007E49B9" w:rsidRPr="00974BF5">
        <w:rPr>
          <w:szCs w:val="28"/>
        </w:rPr>
        <w:t xml:space="preserve">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</w:t>
      </w:r>
      <w:r w:rsidR="007E49B9" w:rsidRPr="00974BF5">
        <w:rPr>
          <w:szCs w:val="28"/>
        </w:rPr>
        <w:t xml:space="preserve">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>сельский Совет</w:t>
      </w:r>
      <w:r w:rsidR="00244060">
        <w:rPr>
          <w:szCs w:val="28"/>
        </w:rPr>
        <w:t xml:space="preserve"> </w:t>
      </w:r>
      <w:r w:rsidR="007E49B9" w:rsidRPr="00974BF5">
        <w:rPr>
          <w:szCs w:val="28"/>
        </w:rPr>
        <w:t xml:space="preserve">депутатов </w:t>
      </w:r>
      <w:proofErr w:type="spellStart"/>
      <w:r w:rsidR="00244060">
        <w:rPr>
          <w:szCs w:val="28"/>
        </w:rPr>
        <w:t>Ирбейского</w:t>
      </w:r>
      <w:proofErr w:type="spellEnd"/>
      <w:r w:rsidR="00244060">
        <w:rPr>
          <w:szCs w:val="28"/>
        </w:rPr>
        <w:t xml:space="preserve"> района Красноярского края</w:t>
      </w:r>
      <w:r>
        <w:rPr>
          <w:szCs w:val="28"/>
        </w:rPr>
        <w:t xml:space="preserve"> РЕШИЛ: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1.</w:t>
      </w:r>
      <w:r w:rsidRPr="005E5BC3">
        <w:rPr>
          <w:szCs w:val="28"/>
        </w:rPr>
        <w:t>Провести опрос граждан (далее- опрос),</w:t>
      </w:r>
      <w:r>
        <w:rPr>
          <w:szCs w:val="28"/>
        </w:rPr>
        <w:t xml:space="preserve"> п</w:t>
      </w:r>
      <w:r w:rsidRPr="005E5BC3">
        <w:rPr>
          <w:szCs w:val="28"/>
        </w:rPr>
        <w:t xml:space="preserve">роживающих на территории села Благовещенка </w:t>
      </w:r>
      <w:proofErr w:type="spellStart"/>
      <w:r w:rsidRPr="005E5BC3">
        <w:rPr>
          <w:szCs w:val="28"/>
        </w:rPr>
        <w:t>Ирбейского</w:t>
      </w:r>
      <w:proofErr w:type="spellEnd"/>
      <w:r w:rsidRPr="005E5BC3">
        <w:rPr>
          <w:szCs w:val="28"/>
        </w:rPr>
        <w:t xml:space="preserve"> района Красноярского края п</w:t>
      </w:r>
      <w:r w:rsidR="00A56CCF">
        <w:rPr>
          <w:szCs w:val="28"/>
        </w:rPr>
        <w:t xml:space="preserve">о вопросу участия </w:t>
      </w:r>
      <w:proofErr w:type="gramStart"/>
      <w:r w:rsidR="00A56CCF">
        <w:rPr>
          <w:szCs w:val="28"/>
        </w:rPr>
        <w:t xml:space="preserve">в  </w:t>
      </w:r>
      <w:r w:rsidR="00A56CCF">
        <w:rPr>
          <w:rStyle w:val="aa"/>
          <w:color w:val="3C3C3C"/>
          <w:szCs w:val="28"/>
          <w:shd w:val="clear" w:color="auto" w:fill="FFFFFF"/>
        </w:rPr>
        <w:t>программе</w:t>
      </w:r>
      <w:proofErr w:type="gramEnd"/>
      <w:r w:rsidR="00A56CCF">
        <w:rPr>
          <w:rStyle w:val="aa"/>
          <w:color w:val="3C3C3C"/>
          <w:szCs w:val="28"/>
          <w:shd w:val="clear" w:color="auto" w:fill="FFFFFF"/>
        </w:rPr>
        <w:t xml:space="preserve"> поддержки местных инициатив</w:t>
      </w:r>
      <w:r w:rsidRPr="005E5BC3">
        <w:rPr>
          <w:szCs w:val="28"/>
        </w:rPr>
        <w:t xml:space="preserve"> </w:t>
      </w:r>
      <w:r w:rsidR="00A56CCF">
        <w:rPr>
          <w:szCs w:val="28"/>
        </w:rPr>
        <w:t xml:space="preserve">(далее ППМИ) </w:t>
      </w:r>
      <w:r w:rsidRPr="005E5BC3">
        <w:rPr>
          <w:szCs w:val="28"/>
        </w:rPr>
        <w:t>в 2022 году со следующими проектами: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5E5BC3">
        <w:rPr>
          <w:szCs w:val="28"/>
        </w:rPr>
        <w:t xml:space="preserve">-Ремонт действующей линии водопровода по ул. Трактовая от магазина «Валентина» до последний </w:t>
      </w:r>
      <w:proofErr w:type="gramStart"/>
      <w:r w:rsidRPr="005E5BC3">
        <w:rPr>
          <w:szCs w:val="28"/>
        </w:rPr>
        <w:t>колонки ;</w:t>
      </w:r>
      <w:proofErr w:type="gramEnd"/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5E5BC3">
        <w:rPr>
          <w:szCs w:val="28"/>
        </w:rPr>
        <w:t>-Продление водопровода по ул. Трактовая от магазина «Валерия» до д. 21. Кв.1;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5E5BC3">
        <w:rPr>
          <w:szCs w:val="28"/>
        </w:rPr>
        <w:t>-Замена кровли на здании Благовещенского СДК и библиотеки;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5E5BC3">
        <w:rPr>
          <w:szCs w:val="28"/>
        </w:rPr>
        <w:t xml:space="preserve">- Покупка навесного оборудования </w:t>
      </w:r>
      <w:proofErr w:type="gramStart"/>
      <w:r w:rsidRPr="005E5BC3">
        <w:rPr>
          <w:szCs w:val="28"/>
        </w:rPr>
        <w:t>для  трактора</w:t>
      </w:r>
      <w:proofErr w:type="gramEnd"/>
      <w:r w:rsidRPr="005E5BC3">
        <w:rPr>
          <w:szCs w:val="28"/>
        </w:rPr>
        <w:t xml:space="preserve"> ДТ-75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5E5BC3">
        <w:rPr>
          <w:szCs w:val="28"/>
        </w:rPr>
        <w:t>- Иное.</w:t>
      </w:r>
    </w:p>
    <w:p w:rsid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  2. </w:t>
      </w:r>
      <w:r w:rsidRPr="005E5BC3">
        <w:rPr>
          <w:szCs w:val="28"/>
        </w:rPr>
        <w:t>Провести опрос с 15.11.2021г. по 30.11.2021г.</w:t>
      </w:r>
    </w:p>
    <w:p w:rsidR="005E5BC3" w:rsidRDefault="005E5BC3" w:rsidP="00A56CCF">
      <w:pPr>
        <w:tabs>
          <w:tab w:val="center" w:pos="4677"/>
        </w:tabs>
        <w:jc w:val="both"/>
        <w:rPr>
          <w:color w:val="5D573E"/>
          <w:szCs w:val="28"/>
        </w:rPr>
      </w:pPr>
      <w:r>
        <w:rPr>
          <w:szCs w:val="28"/>
        </w:rPr>
        <w:t xml:space="preserve">      </w:t>
      </w:r>
      <w:r w:rsidRPr="005E5BC3">
        <w:rPr>
          <w:szCs w:val="28"/>
        </w:rPr>
        <w:t>3. Утвердить форму опросного листа и формулировку вопроса, предлагаемого при проведении опроса, согласно приложению №1.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color w:val="5D573E"/>
          <w:szCs w:val="28"/>
        </w:rPr>
      </w:pPr>
      <w:r>
        <w:rPr>
          <w:color w:val="5D573E"/>
          <w:szCs w:val="28"/>
        </w:rPr>
        <w:t xml:space="preserve">   </w:t>
      </w:r>
      <w:r w:rsidRPr="005E5BC3">
        <w:rPr>
          <w:szCs w:val="28"/>
        </w:rPr>
        <w:t xml:space="preserve">  4. Утвердить методику проведения опроса граждан согласно приложению №2.</w:t>
      </w:r>
    </w:p>
    <w:p w:rsid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5E5BC3">
        <w:rPr>
          <w:szCs w:val="28"/>
        </w:rPr>
        <w:t xml:space="preserve"> 5. Утвердить состав комиссии для проведения опроса в селе Благовещенка </w:t>
      </w:r>
      <w:proofErr w:type="spellStart"/>
      <w:r w:rsidRPr="005E5BC3">
        <w:rPr>
          <w:szCs w:val="28"/>
        </w:rPr>
        <w:t>Ирбейского</w:t>
      </w:r>
      <w:proofErr w:type="spellEnd"/>
      <w:r w:rsidRPr="005E5BC3">
        <w:rPr>
          <w:szCs w:val="28"/>
        </w:rPr>
        <w:t xml:space="preserve"> района Красноярского края в количестве 5 (пяти) человек, согласно приложению №4.</w:t>
      </w:r>
    </w:p>
    <w:p w:rsid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6.</w:t>
      </w:r>
      <w:r w:rsidRPr="005E5BC3">
        <w:rPr>
          <w:szCs w:val="28"/>
        </w:rPr>
        <w:t xml:space="preserve"> Утвердить минимальную численность жителей с. </w:t>
      </w:r>
      <w:proofErr w:type="gramStart"/>
      <w:r w:rsidRPr="005E5BC3">
        <w:rPr>
          <w:szCs w:val="28"/>
        </w:rPr>
        <w:t>Благовещенка ,</w:t>
      </w:r>
      <w:proofErr w:type="gramEnd"/>
      <w:r w:rsidRPr="005E5BC3">
        <w:rPr>
          <w:szCs w:val="28"/>
        </w:rPr>
        <w:t xml:space="preserve"> участвующих в опросе не менее </w:t>
      </w:r>
      <w:r w:rsidR="00900254" w:rsidRPr="00436ADC">
        <w:rPr>
          <w:szCs w:val="28"/>
        </w:rPr>
        <w:t>35</w:t>
      </w:r>
      <w:r w:rsidRPr="00436ADC">
        <w:rPr>
          <w:szCs w:val="28"/>
        </w:rPr>
        <w:t>,</w:t>
      </w:r>
      <w:r w:rsidRPr="005E5BC3">
        <w:rPr>
          <w:szCs w:val="28"/>
        </w:rPr>
        <w:t xml:space="preserve"> имеющих право участвовать в опросе.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Pr="005E5BC3">
        <w:rPr>
          <w:szCs w:val="28"/>
        </w:rPr>
        <w:t xml:space="preserve"> 7. Утвердить форму протокола комиссии по проведению опроса. Приложение №3.</w:t>
      </w:r>
    </w:p>
    <w:p w:rsidR="002D312A" w:rsidRPr="00725045" w:rsidRDefault="005E5BC3" w:rsidP="00A56CC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79F9" w:rsidRPr="0072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</w:t>
      </w:r>
      <w:r w:rsidR="002D312A" w:rsidRPr="00725045">
        <w:rPr>
          <w:rFonts w:ascii="Times New Roman" w:hAnsi="Times New Roman"/>
          <w:sz w:val="28"/>
          <w:szCs w:val="28"/>
        </w:rPr>
        <w:t>Контроль за выполнен</w:t>
      </w:r>
      <w:r>
        <w:rPr>
          <w:rFonts w:ascii="Times New Roman" w:hAnsi="Times New Roman"/>
          <w:sz w:val="28"/>
          <w:szCs w:val="28"/>
        </w:rPr>
        <w:t xml:space="preserve">ием решения возложить на главу </w:t>
      </w:r>
      <w:r w:rsidR="002D312A" w:rsidRPr="00725045">
        <w:rPr>
          <w:rFonts w:ascii="Times New Roman" w:hAnsi="Times New Roman"/>
          <w:sz w:val="28"/>
          <w:szCs w:val="28"/>
        </w:rPr>
        <w:t xml:space="preserve">Благовещенского сельсовета </w:t>
      </w:r>
      <w:proofErr w:type="spellStart"/>
      <w:r w:rsidR="002D312A" w:rsidRPr="00725045">
        <w:rPr>
          <w:rFonts w:ascii="Times New Roman" w:hAnsi="Times New Roman"/>
          <w:sz w:val="28"/>
          <w:szCs w:val="28"/>
        </w:rPr>
        <w:t>Гуменко</w:t>
      </w:r>
      <w:proofErr w:type="spellEnd"/>
      <w:r w:rsidR="002D312A" w:rsidRPr="00725045">
        <w:rPr>
          <w:rFonts w:ascii="Times New Roman" w:hAnsi="Times New Roman"/>
          <w:sz w:val="28"/>
          <w:szCs w:val="28"/>
        </w:rPr>
        <w:t xml:space="preserve"> Д.Л.</w:t>
      </w:r>
    </w:p>
    <w:p w:rsidR="002D312A" w:rsidRPr="00A54753" w:rsidRDefault="005E5BC3" w:rsidP="005E5B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9</w:t>
      </w:r>
      <w:r w:rsidR="002D312A" w:rsidRPr="00A54753">
        <w:rPr>
          <w:szCs w:val="28"/>
        </w:rPr>
        <w:t>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Default="00877367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0579F9" w:rsidRPr="00660431" w:rsidRDefault="00725045" w:rsidP="005E5BC3">
      <w:pPr>
        <w:ind w:firstLine="567"/>
        <w:jc w:val="right"/>
        <w:rPr>
          <w:szCs w:val="28"/>
        </w:rPr>
      </w:pPr>
      <w:r>
        <w:rPr>
          <w:spacing w:val="-2"/>
          <w:szCs w:val="28"/>
        </w:rPr>
        <w:t xml:space="preserve">                                                                                             </w:t>
      </w: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5E5BC3">
      <w:pPr>
        <w:tabs>
          <w:tab w:val="center" w:pos="4677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>
        <w:t>Приложение №1</w:t>
      </w:r>
    </w:p>
    <w:p w:rsidR="005E5BC3" w:rsidRPr="002B05F8" w:rsidRDefault="005E5BC3" w:rsidP="005E5BC3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05F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E5BC3" w:rsidRPr="002B05F8" w:rsidRDefault="00436ADC" w:rsidP="00436ADC">
      <w:pPr>
        <w:pStyle w:val="ConsPlusNormal"/>
        <w:widowControl/>
        <w:tabs>
          <w:tab w:val="left" w:pos="8145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11.11</w:t>
      </w:r>
      <w:r w:rsidR="002B05F8" w:rsidRPr="002B05F8">
        <w:rPr>
          <w:rFonts w:ascii="Times New Roman" w:hAnsi="Times New Roman"/>
          <w:sz w:val="28"/>
          <w:szCs w:val="28"/>
        </w:rPr>
        <w:t>.2021 года №</w:t>
      </w:r>
      <w:r>
        <w:rPr>
          <w:rFonts w:ascii="Times New Roman" w:hAnsi="Times New Roman"/>
          <w:sz w:val="28"/>
          <w:szCs w:val="28"/>
        </w:rPr>
        <w:t>25</w:t>
      </w:r>
    </w:p>
    <w:p w:rsidR="005E5BC3" w:rsidRDefault="005E5BC3" w:rsidP="005E5BC3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5BC3" w:rsidRDefault="005E5BC3" w:rsidP="005E5BC3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05F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5E5BC3" w:rsidRDefault="005E5BC3" w:rsidP="005E5BC3">
      <w:pPr>
        <w:pStyle w:val="ConsPlusNormal"/>
        <w:widowControl/>
        <w:tabs>
          <w:tab w:val="left" w:pos="213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CDFE437" wp14:editId="6442F136">
            <wp:extent cx="1371600" cy="923925"/>
            <wp:effectExtent l="19050" t="0" r="0" b="0"/>
            <wp:docPr id="2" name="Рисунок 2" descr="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BC3" w:rsidRDefault="005E5BC3" w:rsidP="005E5B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5E5BC3" w:rsidRPr="002B05F8" w:rsidRDefault="005E5BC3" w:rsidP="002B05F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опрос граждан проводится на основании решения Совета депутатов</w:t>
      </w:r>
      <w:r w:rsidR="002B05F8">
        <w:rPr>
          <w:rFonts w:ascii="Times New Roman" w:hAnsi="Times New Roman" w:cs="Times New Roman"/>
        </w:rPr>
        <w:t xml:space="preserve"> Благовещенского сельсовета </w:t>
      </w:r>
      <w:proofErr w:type="spellStart"/>
      <w:r w:rsidR="002B05F8">
        <w:rPr>
          <w:rFonts w:ascii="Times New Roman" w:hAnsi="Times New Roman" w:cs="Times New Roman"/>
        </w:rPr>
        <w:t>Ирбейского</w:t>
      </w:r>
      <w:proofErr w:type="spellEnd"/>
      <w:r w:rsidR="002B05F8">
        <w:rPr>
          <w:rFonts w:ascii="Times New Roman" w:hAnsi="Times New Roman" w:cs="Times New Roman"/>
        </w:rPr>
        <w:t xml:space="preserve"> района Красноярского края</w:t>
      </w:r>
      <w:r>
        <w:rPr>
          <w:rFonts w:ascii="Times New Roman" w:hAnsi="Times New Roman" w:cs="Times New Roman"/>
        </w:rPr>
        <w:t xml:space="preserve"> от 00.00.2021 года</w:t>
      </w:r>
      <w:r w:rsidR="002B05F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Какую из перечисленных общественных территорий нужно благоустроить в первую очередь?</w:t>
      </w: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(Вариант ответа отметить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письменным знаком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cs="Calibri"/>
          <w:color w:val="000000"/>
        </w:rPr>
        <w:t> 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1814"/>
        <w:gridCol w:w="6782"/>
        <w:gridCol w:w="222"/>
        <w:gridCol w:w="222"/>
      </w:tblGrid>
      <w:tr w:rsidR="005E5BC3" w:rsidTr="00521A92">
        <w:trPr>
          <w:trHeight w:val="787"/>
        </w:trPr>
        <w:tc>
          <w:tcPr>
            <w:tcW w:w="0" w:type="auto"/>
            <w:noWrap/>
            <w:vAlign w:val="bottom"/>
          </w:tcPr>
          <w:p w:rsidR="005E5BC3" w:rsidRDefault="005E5BC3" w:rsidP="007545DD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5BC3" w:rsidRDefault="005E5BC3" w:rsidP="002B05F8">
            <w:pPr>
              <w:jc w:val="center"/>
              <w:rPr>
                <w:rFonts w:cs="Calibri"/>
              </w:rPr>
            </w:pPr>
          </w:p>
        </w:tc>
        <w:tc>
          <w:tcPr>
            <w:tcW w:w="6788" w:type="dxa"/>
            <w:noWrap/>
            <w:vAlign w:val="bottom"/>
            <w:hideMark/>
          </w:tcPr>
          <w:p w:rsidR="005E5BC3" w:rsidRPr="002B05F8" w:rsidRDefault="005E5BC3" w:rsidP="007545DD">
            <w:pPr>
              <w:jc w:val="both"/>
              <w:rPr>
                <w:b/>
                <w:szCs w:val="28"/>
              </w:rPr>
            </w:pPr>
            <w:r w:rsidRPr="002B05F8">
              <w:rPr>
                <w:szCs w:val="28"/>
              </w:rPr>
              <w:t>Ремонт действующей линии водопровода по ул. Трактовая от магазина «Валентина» до последний колонки</w:t>
            </w:r>
          </w:p>
        </w:tc>
        <w:tc>
          <w:tcPr>
            <w:tcW w:w="0" w:type="auto"/>
          </w:tcPr>
          <w:p w:rsidR="005E5BC3" w:rsidRDefault="005E5BC3" w:rsidP="007545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</w:tcPr>
          <w:p w:rsidR="005E5BC3" w:rsidRDefault="005E5BC3" w:rsidP="007545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1812"/>
        <w:gridCol w:w="7006"/>
        <w:gridCol w:w="222"/>
      </w:tblGrid>
      <w:tr w:rsidR="00521A92" w:rsidTr="00521A92">
        <w:trPr>
          <w:trHeight w:val="736"/>
        </w:trPr>
        <w:tc>
          <w:tcPr>
            <w:tcW w:w="0" w:type="auto"/>
            <w:noWrap/>
            <w:vAlign w:val="bottom"/>
          </w:tcPr>
          <w:p w:rsidR="005E5BC3" w:rsidRDefault="005E5BC3" w:rsidP="007545D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5BC3" w:rsidRDefault="005E5BC3" w:rsidP="00521A92">
            <w:pPr>
              <w:rPr>
                <w:rFonts w:cs="Calibri"/>
              </w:rPr>
            </w:pPr>
          </w:p>
        </w:tc>
        <w:tc>
          <w:tcPr>
            <w:tcW w:w="7007" w:type="dxa"/>
            <w:noWrap/>
            <w:vAlign w:val="bottom"/>
            <w:hideMark/>
          </w:tcPr>
          <w:p w:rsidR="005E5BC3" w:rsidRPr="002B05F8" w:rsidRDefault="005E5BC3" w:rsidP="007545DD">
            <w:pPr>
              <w:pStyle w:val="ab"/>
              <w:tabs>
                <w:tab w:val="center" w:pos="46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F8">
              <w:rPr>
                <w:rFonts w:ascii="Times New Roman" w:hAnsi="Times New Roman" w:cs="Times New Roman"/>
                <w:sz w:val="28"/>
                <w:szCs w:val="28"/>
              </w:rPr>
              <w:t>Продление водопровода по ул. Трактовая от магазина «Валерия» до д. 21. Кв.1;</w:t>
            </w:r>
          </w:p>
          <w:p w:rsidR="005E5BC3" w:rsidRDefault="005E5BC3" w:rsidP="007545DD">
            <w:pPr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noWrap/>
            <w:vAlign w:val="bottom"/>
          </w:tcPr>
          <w:p w:rsidR="005E5BC3" w:rsidRDefault="005E5BC3" w:rsidP="007545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1812"/>
        <w:gridCol w:w="6334"/>
        <w:gridCol w:w="236"/>
      </w:tblGrid>
      <w:tr w:rsidR="005E5BC3" w:rsidTr="00521A92">
        <w:trPr>
          <w:trHeight w:val="1041"/>
        </w:trPr>
        <w:tc>
          <w:tcPr>
            <w:tcW w:w="222" w:type="dxa"/>
            <w:noWrap/>
            <w:vAlign w:val="bottom"/>
          </w:tcPr>
          <w:p w:rsidR="005E5BC3" w:rsidRDefault="005E5BC3" w:rsidP="007545D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5BC3" w:rsidRDefault="005E5BC3" w:rsidP="007545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6334" w:type="dxa"/>
            <w:noWrap/>
            <w:vAlign w:val="bottom"/>
            <w:hideMark/>
          </w:tcPr>
          <w:p w:rsidR="005E5BC3" w:rsidRPr="002B05F8" w:rsidRDefault="005E5BC3" w:rsidP="007545DD">
            <w:pPr>
              <w:ind w:left="182" w:right="-370"/>
              <w:jc w:val="center"/>
              <w:rPr>
                <w:szCs w:val="28"/>
              </w:rPr>
            </w:pPr>
            <w:r w:rsidRPr="002B05F8">
              <w:rPr>
                <w:szCs w:val="28"/>
              </w:rPr>
              <w:t>Замена кровли на здании Благовещенского СДК и библиотеки</w:t>
            </w:r>
          </w:p>
        </w:tc>
        <w:tc>
          <w:tcPr>
            <w:tcW w:w="236" w:type="dxa"/>
            <w:noWrap/>
            <w:vAlign w:val="bottom"/>
          </w:tcPr>
          <w:p w:rsidR="005E5BC3" w:rsidRDefault="005E5BC3" w:rsidP="007545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21A92" w:rsidRDefault="00521A92" w:rsidP="005E5BC3">
      <w:pPr>
        <w:pStyle w:val="ab"/>
        <w:ind w:left="2977"/>
        <w:rPr>
          <w:rFonts w:ascii="Times New Roman" w:hAnsi="Times New Roman" w:cs="Times New Roman"/>
          <w:sz w:val="28"/>
          <w:szCs w:val="28"/>
        </w:rPr>
      </w:pPr>
    </w:p>
    <w:p w:rsidR="00521A92" w:rsidRDefault="00521A92" w:rsidP="005E5BC3">
      <w:pPr>
        <w:pStyle w:val="ab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F624D" wp14:editId="277B0229">
                <wp:simplePos x="0" y="0"/>
                <wp:positionH relativeFrom="column">
                  <wp:posOffset>158115</wp:posOffset>
                </wp:positionH>
                <wp:positionV relativeFrom="paragraph">
                  <wp:posOffset>10160</wp:posOffset>
                </wp:positionV>
                <wp:extent cx="1181100" cy="6381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07B9" id="Прямоугольник 3" o:spid="_x0000_s1026" style="position:absolute;margin-left:12.45pt;margin-top:.8pt;width:93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"/>
            </w:pict>
          </mc:Fallback>
        </mc:AlternateContent>
      </w:r>
      <w:r w:rsidR="005E5BC3" w:rsidRPr="002B05F8">
        <w:rPr>
          <w:rFonts w:ascii="Times New Roman" w:hAnsi="Times New Roman" w:cs="Times New Roman"/>
          <w:sz w:val="28"/>
          <w:szCs w:val="28"/>
        </w:rPr>
        <w:t xml:space="preserve">Покупка навесного оборудования </w:t>
      </w:r>
      <w:proofErr w:type="gramStart"/>
      <w:r w:rsidR="005E5BC3" w:rsidRPr="002B05F8">
        <w:rPr>
          <w:rFonts w:ascii="Times New Roman" w:hAnsi="Times New Roman" w:cs="Times New Roman"/>
          <w:sz w:val="28"/>
          <w:szCs w:val="28"/>
        </w:rPr>
        <w:t>для  трактора</w:t>
      </w:r>
      <w:proofErr w:type="gramEnd"/>
      <w:r w:rsidR="005E5BC3" w:rsidRPr="002B0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C3" w:rsidRPr="002B05F8" w:rsidRDefault="005E5BC3" w:rsidP="005E5BC3">
      <w:pPr>
        <w:pStyle w:val="ab"/>
        <w:ind w:left="2977"/>
        <w:rPr>
          <w:rFonts w:ascii="Times New Roman" w:hAnsi="Times New Roman" w:cs="Times New Roman"/>
          <w:sz w:val="28"/>
          <w:szCs w:val="28"/>
        </w:rPr>
      </w:pPr>
      <w:r w:rsidRPr="002B05F8">
        <w:rPr>
          <w:rFonts w:ascii="Times New Roman" w:hAnsi="Times New Roman" w:cs="Times New Roman"/>
          <w:sz w:val="28"/>
          <w:szCs w:val="28"/>
        </w:rPr>
        <w:t>ДТ-75</w:t>
      </w:r>
    </w:p>
    <w:p w:rsidR="005E5BC3" w:rsidRDefault="005E5BC3" w:rsidP="005E5BC3">
      <w:pPr>
        <w:jc w:val="both"/>
        <w:rPr>
          <w:rFonts w:ascii="Calibri" w:hAnsi="Calibri" w:cs="Calibri"/>
        </w:rPr>
      </w:pPr>
      <w:r>
        <w:rPr>
          <w:rFonts w:cs="Calibri"/>
        </w:rPr>
        <w:t> </w:t>
      </w: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Иное________________________________________________</w:t>
      </w: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BC3" w:rsidRPr="002D3E4F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E4F">
        <w:rPr>
          <w:rFonts w:ascii="Times New Roman" w:hAnsi="Times New Roman" w:cs="Times New Roman"/>
          <w:b/>
          <w:sz w:val="28"/>
          <w:szCs w:val="28"/>
        </w:rPr>
        <w:t xml:space="preserve">Какую сумму Вы согласны внести на </w:t>
      </w:r>
      <w:proofErr w:type="spellStart"/>
      <w:r w:rsidRPr="002D3E4F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2D3E4F">
        <w:rPr>
          <w:rFonts w:ascii="Times New Roman" w:hAnsi="Times New Roman" w:cs="Times New Roman"/>
          <w:b/>
          <w:sz w:val="28"/>
          <w:szCs w:val="28"/>
        </w:rPr>
        <w:t xml:space="preserve"> данного проекта?</w:t>
      </w:r>
    </w:p>
    <w:p w:rsidR="005E5BC3" w:rsidRPr="002D3E4F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E4F">
        <w:rPr>
          <w:rFonts w:ascii="Times New Roman" w:hAnsi="Times New Roman" w:cs="Times New Roman"/>
          <w:sz w:val="28"/>
          <w:szCs w:val="28"/>
        </w:rPr>
        <w:t>(Вариант ответа отметить</w:t>
      </w:r>
      <w:r w:rsidRPr="002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письменным знаком</w:t>
      </w:r>
      <w:r w:rsidRPr="002D3E4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8411" w:type="dxa"/>
        <w:tblInd w:w="93" w:type="dxa"/>
        <w:tblLook w:val="04A0" w:firstRow="1" w:lastRow="0" w:firstColumn="1" w:lastColumn="0" w:noHBand="0" w:noVBand="1"/>
      </w:tblPr>
      <w:tblGrid>
        <w:gridCol w:w="1525"/>
        <w:gridCol w:w="1193"/>
        <w:gridCol w:w="3797"/>
        <w:gridCol w:w="1896"/>
      </w:tblGrid>
      <w:tr w:rsidR="005E5BC3" w:rsidRPr="002D3E4F" w:rsidTr="007545DD">
        <w:trPr>
          <w:trHeight w:val="476"/>
        </w:trPr>
        <w:tc>
          <w:tcPr>
            <w:tcW w:w="1525" w:type="dxa"/>
            <w:noWrap/>
            <w:vAlign w:val="bottom"/>
          </w:tcPr>
          <w:p w:rsidR="005E5BC3" w:rsidRPr="002D3E4F" w:rsidRDefault="005E5BC3" w:rsidP="007545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5BC3" w:rsidRPr="002D3E4F" w:rsidRDefault="005E5BC3" w:rsidP="007545DD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2D3E4F">
              <w:rPr>
                <w:rFonts w:cs="Calibri"/>
                <w:b/>
              </w:rPr>
              <w:t> </w:t>
            </w:r>
          </w:p>
        </w:tc>
        <w:tc>
          <w:tcPr>
            <w:tcW w:w="3797" w:type="dxa"/>
            <w:noWrap/>
            <w:vAlign w:val="bottom"/>
            <w:hideMark/>
          </w:tcPr>
          <w:p w:rsidR="005E5BC3" w:rsidRPr="002D3E4F" w:rsidRDefault="005E5BC3" w:rsidP="007545DD">
            <w:pPr>
              <w:jc w:val="both"/>
              <w:rPr>
                <w:b/>
                <w:szCs w:val="28"/>
              </w:rPr>
            </w:pPr>
            <w:r w:rsidRPr="002D3E4F">
              <w:rPr>
                <w:b/>
                <w:szCs w:val="28"/>
              </w:rPr>
              <w:t>100р.</w:t>
            </w:r>
          </w:p>
        </w:tc>
        <w:tc>
          <w:tcPr>
            <w:tcW w:w="1896" w:type="dxa"/>
            <w:noWrap/>
            <w:vAlign w:val="bottom"/>
          </w:tcPr>
          <w:p w:rsidR="005E5BC3" w:rsidRPr="002D3E4F" w:rsidRDefault="005E5BC3" w:rsidP="007545D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E5BC3" w:rsidRPr="002D3E4F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11" w:type="dxa"/>
        <w:tblInd w:w="93" w:type="dxa"/>
        <w:tblLook w:val="04A0" w:firstRow="1" w:lastRow="0" w:firstColumn="1" w:lastColumn="0" w:noHBand="0" w:noVBand="1"/>
      </w:tblPr>
      <w:tblGrid>
        <w:gridCol w:w="1525"/>
        <w:gridCol w:w="1193"/>
        <w:gridCol w:w="3797"/>
        <w:gridCol w:w="1896"/>
      </w:tblGrid>
      <w:tr w:rsidR="005E5BC3" w:rsidRPr="002D3E4F" w:rsidTr="007545DD">
        <w:trPr>
          <w:trHeight w:val="476"/>
        </w:trPr>
        <w:tc>
          <w:tcPr>
            <w:tcW w:w="1525" w:type="dxa"/>
            <w:noWrap/>
            <w:vAlign w:val="bottom"/>
          </w:tcPr>
          <w:p w:rsidR="005E5BC3" w:rsidRPr="002D3E4F" w:rsidRDefault="005E5BC3" w:rsidP="007545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5BC3" w:rsidRPr="002D3E4F" w:rsidRDefault="005E5BC3" w:rsidP="007545DD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2D3E4F">
              <w:rPr>
                <w:rFonts w:cs="Calibri"/>
                <w:b/>
                <w:sz w:val="32"/>
                <w:szCs w:val="32"/>
              </w:rPr>
              <w:t xml:space="preserve">  </w:t>
            </w:r>
          </w:p>
        </w:tc>
        <w:tc>
          <w:tcPr>
            <w:tcW w:w="3797" w:type="dxa"/>
            <w:noWrap/>
            <w:vAlign w:val="bottom"/>
            <w:hideMark/>
          </w:tcPr>
          <w:p w:rsidR="005E5BC3" w:rsidRPr="002D3E4F" w:rsidRDefault="005E5BC3" w:rsidP="007545DD">
            <w:pPr>
              <w:jc w:val="both"/>
              <w:rPr>
                <w:b/>
                <w:szCs w:val="28"/>
              </w:rPr>
            </w:pPr>
            <w:r w:rsidRPr="002D3E4F">
              <w:rPr>
                <w:b/>
                <w:szCs w:val="28"/>
              </w:rPr>
              <w:t>150р.</w:t>
            </w:r>
          </w:p>
        </w:tc>
        <w:tc>
          <w:tcPr>
            <w:tcW w:w="1896" w:type="dxa"/>
            <w:noWrap/>
            <w:vAlign w:val="bottom"/>
          </w:tcPr>
          <w:p w:rsidR="005E5BC3" w:rsidRPr="002D3E4F" w:rsidRDefault="005E5BC3" w:rsidP="007545D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E5BC3" w:rsidRPr="002D3E4F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E4F">
        <w:rPr>
          <w:rFonts w:ascii="Times New Roman" w:hAnsi="Times New Roman" w:cs="Times New Roman"/>
          <w:b/>
          <w:sz w:val="28"/>
          <w:szCs w:val="28"/>
        </w:rPr>
        <w:t>Ваши предложения________________________________________________</w:t>
      </w:r>
    </w:p>
    <w:p w:rsidR="005E5BC3" w:rsidRPr="002B05F8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F8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</w:t>
      </w:r>
    </w:p>
    <w:p w:rsidR="005E5BC3" w:rsidRPr="002B05F8" w:rsidRDefault="005E5BC3" w:rsidP="005E5BC3">
      <w:pPr>
        <w:pStyle w:val="ConsPlusNormal"/>
        <w:widowControl/>
        <w:ind w:firstLine="0"/>
        <w:jc w:val="both"/>
        <w:rPr>
          <w:rStyle w:val="aa"/>
          <w:rFonts w:ascii="Times New Roman" w:hAnsi="Times New Roman" w:cs="Times New Roman"/>
          <w:color w:val="000000"/>
        </w:rPr>
      </w:pPr>
      <w:r w:rsidRPr="002B05F8">
        <w:rPr>
          <w:rStyle w:val="aa"/>
          <w:rFonts w:ascii="Times New Roman" w:hAnsi="Times New Roman" w:cs="Times New Roman"/>
          <w:color w:val="000000"/>
          <w:sz w:val="28"/>
          <w:szCs w:val="28"/>
        </w:rPr>
        <w:t>Подпись_________</w:t>
      </w: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1DE5" w:rsidRPr="00436ADC" w:rsidRDefault="00E91DE5" w:rsidP="00E91D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436ADC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           </w:t>
      </w:r>
    </w:p>
    <w:p w:rsidR="00E91DE5" w:rsidRDefault="00E91DE5" w:rsidP="00E91DE5">
      <w:pPr>
        <w:tabs>
          <w:tab w:val="center" w:pos="4677"/>
        </w:tabs>
        <w:jc w:val="right"/>
      </w:pPr>
      <w:r>
        <w:t xml:space="preserve"> к решению Совета депутатов</w:t>
      </w:r>
    </w:p>
    <w:p w:rsidR="00E91DE5" w:rsidRDefault="00E91DE5" w:rsidP="00E91DE5">
      <w:pPr>
        <w:tabs>
          <w:tab w:val="center" w:pos="4677"/>
        </w:tabs>
        <w:jc w:val="center"/>
      </w:pPr>
      <w:r>
        <w:rPr>
          <w:bCs/>
        </w:rPr>
        <w:t xml:space="preserve">                 </w:t>
      </w:r>
      <w:r w:rsidR="00436AD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</w:t>
      </w:r>
      <w:proofErr w:type="gramStart"/>
      <w:r>
        <w:rPr>
          <w:bCs/>
        </w:rPr>
        <w:t>от  «</w:t>
      </w:r>
      <w:proofErr w:type="gramEnd"/>
      <w:r>
        <w:rPr>
          <w:bCs/>
        </w:rPr>
        <w:t xml:space="preserve"> </w:t>
      </w:r>
      <w:r w:rsidR="00436ADC">
        <w:rPr>
          <w:bCs/>
        </w:rPr>
        <w:t>11</w:t>
      </w:r>
      <w:r>
        <w:rPr>
          <w:bCs/>
        </w:rPr>
        <w:t xml:space="preserve">» </w:t>
      </w:r>
      <w:r w:rsidR="00436ADC">
        <w:rPr>
          <w:bCs/>
        </w:rPr>
        <w:t>11</w:t>
      </w:r>
      <w:r>
        <w:rPr>
          <w:bCs/>
        </w:rPr>
        <w:t xml:space="preserve"> 2021г.   </w:t>
      </w:r>
      <w:r w:rsidR="00436ADC">
        <w:rPr>
          <w:bCs/>
        </w:rPr>
        <w:t xml:space="preserve">№25 </w:t>
      </w:r>
      <w:r>
        <w:rPr>
          <w:bCs/>
        </w:rPr>
        <w:t xml:space="preserve">                              </w:t>
      </w:r>
    </w:p>
    <w:p w:rsidR="00E91DE5" w:rsidRDefault="00E91DE5" w:rsidP="00E91DE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91DE5" w:rsidRDefault="00E91DE5" w:rsidP="00E91DE5">
      <w:pPr>
        <w:tabs>
          <w:tab w:val="center" w:pos="4677"/>
        </w:tabs>
        <w:jc w:val="center"/>
        <w:rPr>
          <w:rStyle w:val="aa"/>
          <w:b w:val="0"/>
          <w:bCs w:val="0"/>
        </w:rPr>
      </w:pPr>
      <w:r>
        <w:t xml:space="preserve">                                                                                                                        </w:t>
      </w:r>
    </w:p>
    <w:p w:rsidR="00E91DE5" w:rsidRDefault="00E91DE5" w:rsidP="00E91DE5">
      <w:pPr>
        <w:tabs>
          <w:tab w:val="center" w:pos="4677"/>
        </w:tabs>
        <w:jc w:val="center"/>
        <w:rPr>
          <w:rStyle w:val="aa"/>
          <w:rFonts w:ascii="Arial" w:hAnsi="Arial" w:cs="Arial"/>
          <w:b w:val="0"/>
          <w:szCs w:val="28"/>
        </w:rPr>
      </w:pPr>
    </w:p>
    <w:p w:rsidR="00E91DE5" w:rsidRPr="001F4B1F" w:rsidRDefault="00E91DE5" w:rsidP="00E91DE5">
      <w:pPr>
        <w:tabs>
          <w:tab w:val="center" w:pos="4677"/>
        </w:tabs>
        <w:rPr>
          <w:b/>
          <w:sz w:val="30"/>
          <w:szCs w:val="30"/>
        </w:rPr>
      </w:pPr>
      <w:r>
        <w:rPr>
          <w:rStyle w:val="aa"/>
          <w:rFonts w:ascii="Arial" w:hAnsi="Arial" w:cs="Arial"/>
          <w:sz w:val="30"/>
          <w:szCs w:val="30"/>
        </w:rPr>
        <w:t xml:space="preserve">                              </w:t>
      </w:r>
      <w:r w:rsidRPr="001F4B1F">
        <w:rPr>
          <w:rStyle w:val="aa"/>
          <w:sz w:val="30"/>
          <w:szCs w:val="30"/>
        </w:rPr>
        <w:t>Методика проведения опроса.</w:t>
      </w:r>
    </w:p>
    <w:p w:rsidR="001F4B1F" w:rsidRPr="001F4B1F" w:rsidRDefault="001F4B1F" w:rsidP="001F4B1F">
      <w:pPr>
        <w:pStyle w:val="ab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1DE5" w:rsidRPr="001F4B1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91DE5">
        <w:rPr>
          <w:color w:val="000000"/>
          <w:sz w:val="28"/>
          <w:szCs w:val="28"/>
        </w:rPr>
        <w:t xml:space="preserve"> </w:t>
      </w:r>
      <w:r w:rsidR="00E91DE5" w:rsidRPr="001F4B1F">
        <w:rPr>
          <w:rFonts w:ascii="Times New Roman" w:hAnsi="Times New Roman" w:cs="Times New Roman"/>
          <w:color w:val="000000"/>
          <w:sz w:val="28"/>
          <w:szCs w:val="28"/>
        </w:rPr>
        <w:t xml:space="preserve">Целью опроса граждан является выявление мнения жителей, проживающих в с. Благовещенка </w:t>
      </w:r>
      <w:proofErr w:type="spellStart"/>
      <w:proofErr w:type="gramStart"/>
      <w:r w:rsidR="00E91DE5" w:rsidRPr="001F4B1F"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E91DE5" w:rsidRPr="001F4B1F">
        <w:rPr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  <w:proofErr w:type="gramEnd"/>
      <w:r w:rsidR="00E91DE5" w:rsidRPr="001F4B1F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и его учет при принятии решения о поддержке инициативного проекта населения по </w:t>
      </w:r>
      <w:r w:rsidR="00E91DE5" w:rsidRPr="001F4B1F">
        <w:rPr>
          <w:rFonts w:ascii="Times New Roman" w:hAnsi="Times New Roman" w:cs="Times New Roman"/>
          <w:sz w:val="28"/>
          <w:szCs w:val="28"/>
        </w:rPr>
        <w:t>ремонту действующей линии водопровода по ул. Трактовая от магазина «Валентина» до последний колонки</w:t>
      </w:r>
      <w:r w:rsidRPr="001F4B1F">
        <w:rPr>
          <w:rFonts w:ascii="Times New Roman" w:hAnsi="Times New Roman" w:cs="Times New Roman"/>
          <w:sz w:val="28"/>
          <w:szCs w:val="28"/>
        </w:rPr>
        <w:t xml:space="preserve"> Продление водопровода по ул. Трактовая от магазина «Валерия» до д. 21. Кв.1, Замена кровли на здании Благовещенского СДК и библиотеки,</w:t>
      </w:r>
      <w:r w:rsidR="00A56CCF">
        <w:rPr>
          <w:rFonts w:ascii="Times New Roman" w:hAnsi="Times New Roman" w:cs="Times New Roman"/>
          <w:sz w:val="28"/>
          <w:szCs w:val="28"/>
        </w:rPr>
        <w:t xml:space="preserve"> </w:t>
      </w:r>
      <w:r w:rsidRPr="001F4B1F">
        <w:rPr>
          <w:rFonts w:ascii="Times New Roman" w:hAnsi="Times New Roman" w:cs="Times New Roman"/>
          <w:sz w:val="28"/>
          <w:szCs w:val="28"/>
        </w:rPr>
        <w:t xml:space="preserve">покупка навесного оборудования для </w:t>
      </w:r>
      <w:r>
        <w:rPr>
          <w:rFonts w:ascii="Times New Roman" w:hAnsi="Times New Roman" w:cs="Times New Roman"/>
          <w:sz w:val="28"/>
          <w:szCs w:val="28"/>
        </w:rPr>
        <w:t>трактора</w:t>
      </w:r>
      <w:r w:rsidRPr="001F4B1F">
        <w:rPr>
          <w:rFonts w:ascii="Times New Roman" w:hAnsi="Times New Roman" w:cs="Times New Roman"/>
          <w:sz w:val="28"/>
          <w:szCs w:val="28"/>
        </w:rPr>
        <w:t xml:space="preserve"> ДТ-75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В опросе имеют право участвоват</w:t>
      </w:r>
      <w:r w:rsidR="001F4B1F">
        <w:rPr>
          <w:color w:val="000000"/>
          <w:sz w:val="28"/>
          <w:szCs w:val="28"/>
        </w:rPr>
        <w:t xml:space="preserve">ь жители села Благовещенка </w:t>
      </w:r>
      <w:proofErr w:type="spellStart"/>
      <w:r w:rsidR="001F4B1F">
        <w:rPr>
          <w:color w:val="000000"/>
          <w:sz w:val="28"/>
          <w:szCs w:val="28"/>
        </w:rPr>
        <w:t>Ирбейского</w:t>
      </w:r>
      <w:proofErr w:type="spellEnd"/>
      <w:r w:rsidR="001F4B1F">
        <w:rPr>
          <w:color w:val="000000"/>
          <w:sz w:val="28"/>
          <w:szCs w:val="28"/>
        </w:rPr>
        <w:t xml:space="preserve"> района Красноярского края</w:t>
      </w:r>
      <w:r>
        <w:rPr>
          <w:color w:val="000000"/>
          <w:sz w:val="28"/>
          <w:szCs w:val="28"/>
        </w:rPr>
        <w:t>, достигшие шестнадцатилетнего возраста.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Опрос проводится путём проставления гражданином любого письменного знака в опросном листе, форма которого утверждается Решением Совета</w:t>
      </w:r>
      <w:r w:rsidR="001F4B1F">
        <w:rPr>
          <w:color w:val="000000"/>
          <w:sz w:val="28"/>
          <w:szCs w:val="28"/>
        </w:rPr>
        <w:t xml:space="preserve"> депутатов </w:t>
      </w:r>
      <w:proofErr w:type="gramStart"/>
      <w:r w:rsidR="001F4B1F">
        <w:rPr>
          <w:color w:val="000000"/>
          <w:sz w:val="28"/>
          <w:szCs w:val="28"/>
        </w:rPr>
        <w:t>Благовещенского  сельсовета</w:t>
      </w:r>
      <w:proofErr w:type="gramEnd"/>
      <w:r w:rsidR="001F4B1F">
        <w:rPr>
          <w:color w:val="000000"/>
          <w:sz w:val="28"/>
          <w:szCs w:val="28"/>
        </w:rPr>
        <w:t xml:space="preserve"> </w:t>
      </w:r>
      <w:proofErr w:type="spellStart"/>
      <w:r w:rsidR="001F4B1F">
        <w:rPr>
          <w:color w:val="000000"/>
          <w:sz w:val="28"/>
          <w:szCs w:val="28"/>
        </w:rPr>
        <w:t>Ирбейского</w:t>
      </w:r>
      <w:proofErr w:type="spellEnd"/>
      <w:r w:rsidR="001F4B1F">
        <w:rPr>
          <w:color w:val="000000"/>
          <w:sz w:val="28"/>
          <w:szCs w:val="28"/>
        </w:rPr>
        <w:t xml:space="preserve"> района Красноярского края</w:t>
      </w:r>
      <w:r>
        <w:rPr>
          <w:color w:val="000000"/>
          <w:sz w:val="28"/>
          <w:szCs w:val="28"/>
        </w:rPr>
        <w:t xml:space="preserve"> (далее Совет депутатов).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Опросные листы оформляются членами комиссии по проведению опроса граждан (далее-Комиссия) в ходе проведения указанного опроса.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 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Заполненные опросные листы доставляются лицами, обеспечивающими проведение опроса, в Комиссию по проведению опроса.</w:t>
      </w:r>
      <w:r>
        <w:rPr>
          <w:color w:val="000000"/>
          <w:sz w:val="28"/>
          <w:szCs w:val="28"/>
        </w:rPr>
        <w:br/>
        <w:t>7. 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 основании полученных результатов составляется протокол в двух экземплярах.</w:t>
      </w:r>
      <w:r>
        <w:rPr>
          <w:color w:val="000000"/>
          <w:sz w:val="28"/>
          <w:szCs w:val="28"/>
        </w:rPr>
        <w:br/>
        <w:t>9. Протокол подписывается всеми членами Комиссии и передается вместе с опросными листами в Совет д</w:t>
      </w:r>
      <w:r w:rsidR="00004C9B">
        <w:rPr>
          <w:color w:val="000000"/>
          <w:sz w:val="28"/>
          <w:szCs w:val="28"/>
        </w:rPr>
        <w:t xml:space="preserve">епутатов Благовещенского сельсовета </w:t>
      </w:r>
      <w:proofErr w:type="spellStart"/>
      <w:r w:rsidR="00004C9B">
        <w:rPr>
          <w:color w:val="000000"/>
          <w:sz w:val="28"/>
          <w:szCs w:val="28"/>
        </w:rPr>
        <w:t>Ирбейского</w:t>
      </w:r>
      <w:proofErr w:type="spellEnd"/>
      <w:r w:rsidR="00004C9B">
        <w:rPr>
          <w:color w:val="000000"/>
          <w:sz w:val="28"/>
          <w:szCs w:val="28"/>
        </w:rPr>
        <w:t xml:space="preserve"> района Красноярского края</w:t>
      </w:r>
      <w:r>
        <w:rPr>
          <w:color w:val="000000"/>
          <w:sz w:val="28"/>
          <w:szCs w:val="28"/>
        </w:rPr>
        <w:t>, а также публикует результаты опроса на официал</w:t>
      </w:r>
      <w:r w:rsidR="00004C9B">
        <w:rPr>
          <w:color w:val="000000"/>
          <w:sz w:val="28"/>
          <w:szCs w:val="28"/>
        </w:rPr>
        <w:t>ьном сайте Благовещенского</w:t>
      </w:r>
      <w:r>
        <w:rPr>
          <w:color w:val="000000"/>
          <w:sz w:val="28"/>
          <w:szCs w:val="28"/>
        </w:rPr>
        <w:t xml:space="preserve"> сельсовета  и в периодическом печатном изда</w:t>
      </w:r>
      <w:r w:rsidR="00004C9B">
        <w:rPr>
          <w:color w:val="000000"/>
          <w:sz w:val="28"/>
          <w:szCs w:val="28"/>
        </w:rPr>
        <w:t xml:space="preserve">нии Вестник Благовещенского сельсовета </w:t>
      </w:r>
      <w:r>
        <w:rPr>
          <w:color w:val="000000"/>
          <w:sz w:val="28"/>
          <w:szCs w:val="28"/>
        </w:rPr>
        <w:t>».</w:t>
      </w:r>
    </w:p>
    <w:p w:rsidR="00E91DE5" w:rsidRDefault="00E91DE5" w:rsidP="00E91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E91DE5" w:rsidRDefault="00E91DE5" w:rsidP="00E91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1DE5" w:rsidRDefault="00E91DE5" w:rsidP="00E91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1DE5" w:rsidRPr="00436ADC" w:rsidRDefault="00436ADC" w:rsidP="00E91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436ADC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91DE5" w:rsidRPr="00436ADC" w:rsidRDefault="00436ADC" w:rsidP="00E91DE5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ADC">
        <w:rPr>
          <w:color w:val="5D573E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           </w:t>
      </w:r>
      <w:r w:rsidRPr="00436ADC">
        <w:rPr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 решению от 11.11.2021 №25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ФОРМА ПРОТОКОЛА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ОПРОС ГРАЖДАН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(дата)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ПРОТОКОЛ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КОМИССИИ ПО ПРОВЕДЕНИЮ ОПРОСА ГРАЖДАН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ОБ ИТОГАХ ОПРОСА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Место проведения опроса ___________________________________________________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(номер участка опроса, населенный пункт, жилищный комплекс, улица и т.п.)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Наименование вопроса, выносимого на опрос граждан 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Комиссия по проведению опроса установила: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466"/>
        <w:gridCol w:w="3409"/>
      </w:tblGrid>
      <w:tr w:rsidR="00004C9B" w:rsidRPr="00004C9B" w:rsidTr="007545D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         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</w:t>
            </w:r>
          </w:p>
        </w:tc>
      </w:tr>
      <w:tr w:rsidR="00004C9B" w:rsidRPr="00004C9B" w:rsidTr="007545D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Число граждан, принявших участие в опросе                           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</w:t>
            </w:r>
          </w:p>
        </w:tc>
      </w:tr>
      <w:tr w:rsidR="00004C9B" w:rsidRPr="00004C9B" w:rsidTr="007545D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Количество граждан, ответивших положительно на поставленный вопрос на опросе                        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</w:t>
            </w:r>
          </w:p>
        </w:tc>
      </w:tr>
      <w:tr w:rsidR="00004C9B" w:rsidRPr="00004C9B" w:rsidTr="007545D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Количество граждан, ответивших отрицательно на поставленный вопрос на опросе                        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</w:t>
            </w:r>
          </w:p>
        </w:tc>
      </w:tr>
    </w:tbl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lastRenderedPageBreak/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Комиссия по проведению опроса признала:</w:t>
      </w:r>
    </w:p>
    <w:p w:rsidR="00E91DE5" w:rsidRPr="00004C9B" w:rsidRDefault="00E91DE5" w:rsidP="00E91D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</w:t>
      </w:r>
    </w:p>
    <w:p w:rsidR="00E91DE5" w:rsidRPr="00004C9B" w:rsidRDefault="00E91DE5" w:rsidP="00E91D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</w:t>
      </w:r>
    </w:p>
    <w:p w:rsidR="00E91DE5" w:rsidRPr="00004C9B" w:rsidRDefault="00E91DE5" w:rsidP="00E91D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</w:t>
      </w:r>
      <w:bookmarkStart w:id="0" w:name="_GoBack"/>
      <w:bookmarkEnd w:id="0"/>
      <w:r w:rsidRPr="00004C9B">
        <w:rPr>
          <w:color w:val="000000" w:themeColor="text1"/>
          <w:szCs w:val="28"/>
        </w:rPr>
        <w:t>_____________________________________________________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Председатель комиссии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по проведению опроса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граждан _____________________   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              (Ф.И.О.) (подпись)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Заместитель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председателя комиссии _____________________   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                          (Ф.И.О.) (подпись)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Секретарь комиссии _____________________   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                                      (Ф.И.О.) (подпись)</w:t>
      </w:r>
    </w:p>
    <w:p w:rsidR="00E91DE5" w:rsidRPr="00004C9B" w:rsidRDefault="00E91DE5" w:rsidP="00E91DE5">
      <w:pPr>
        <w:pStyle w:val="a9"/>
        <w:jc w:val="both"/>
        <w:rPr>
          <w:color w:val="000000" w:themeColor="text1"/>
          <w:sz w:val="28"/>
          <w:szCs w:val="28"/>
        </w:rPr>
      </w:pPr>
    </w:p>
    <w:p w:rsidR="00E91DE5" w:rsidRPr="00004C9B" w:rsidRDefault="00E91DE5" w:rsidP="00E91DE5">
      <w:pPr>
        <w:pStyle w:val="a9"/>
        <w:jc w:val="both"/>
        <w:rPr>
          <w:color w:val="000000" w:themeColor="text1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436ADC" w:rsidRDefault="00436ADC" w:rsidP="00E91DE5">
      <w:pPr>
        <w:pStyle w:val="a9"/>
        <w:jc w:val="both"/>
        <w:rPr>
          <w:color w:val="000000"/>
          <w:sz w:val="28"/>
          <w:szCs w:val="28"/>
        </w:rPr>
      </w:pPr>
    </w:p>
    <w:p w:rsidR="00004C9B" w:rsidRDefault="00004C9B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6ADC" w:rsidRDefault="00436ADC" w:rsidP="00E91DE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DE5" w:rsidRPr="00436ADC" w:rsidRDefault="00E91DE5" w:rsidP="00E91DE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436AD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36ADC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</w:t>
      </w:r>
    </w:p>
    <w:p w:rsidR="00E91DE5" w:rsidRDefault="00E91DE5" w:rsidP="00E91DE5">
      <w:pPr>
        <w:tabs>
          <w:tab w:val="center" w:pos="4677"/>
        </w:tabs>
        <w:jc w:val="right"/>
      </w:pPr>
      <w:r>
        <w:t xml:space="preserve"> к решению Совета депутатов</w:t>
      </w:r>
    </w:p>
    <w:p w:rsidR="00E91DE5" w:rsidRPr="00004C9B" w:rsidRDefault="00900254" w:rsidP="00900254">
      <w:pPr>
        <w:tabs>
          <w:tab w:val="center" w:pos="4677"/>
        </w:tabs>
        <w:jc w:val="center"/>
      </w:pPr>
      <w:r>
        <w:t xml:space="preserve">                 </w:t>
      </w:r>
      <w:r w:rsidR="00A56CCF">
        <w:t xml:space="preserve">                                               </w:t>
      </w:r>
      <w:r w:rsidR="00436ADC">
        <w:t xml:space="preserve">                             </w:t>
      </w:r>
      <w:r w:rsidR="00A56CCF">
        <w:t xml:space="preserve">  </w:t>
      </w:r>
      <w:proofErr w:type="gramStart"/>
      <w:r w:rsidR="00436ADC">
        <w:t>от  11.11.</w:t>
      </w:r>
      <w:proofErr w:type="gramEnd"/>
      <w:r>
        <w:t xml:space="preserve"> </w:t>
      </w:r>
      <w:r w:rsidR="00A56CCF">
        <w:t>2021г.</w:t>
      </w:r>
      <w:r w:rsidR="00436ADC">
        <w:t xml:space="preserve"> №25</w:t>
      </w:r>
    </w:p>
    <w:p w:rsidR="00A56CCF" w:rsidRDefault="00A56CCF" w:rsidP="00E91DE5">
      <w:pPr>
        <w:tabs>
          <w:tab w:val="center" w:pos="4677"/>
        </w:tabs>
        <w:jc w:val="right"/>
      </w:pPr>
    </w:p>
    <w:p w:rsidR="00E91DE5" w:rsidRDefault="00E91DE5" w:rsidP="00E91DE5">
      <w:pPr>
        <w:tabs>
          <w:tab w:val="center" w:pos="4677"/>
        </w:tabs>
        <w:jc w:val="right"/>
        <w:rPr>
          <w:rStyle w:val="aa"/>
          <w:rFonts w:ascii="Arial" w:hAnsi="Arial" w:cs="Arial"/>
        </w:rPr>
      </w:pPr>
      <w:r>
        <w:t xml:space="preserve">                                                                                    </w:t>
      </w:r>
      <w:r w:rsidR="00004C9B">
        <w:t xml:space="preserve">          </w:t>
      </w:r>
    </w:p>
    <w:p w:rsidR="00E91DE5" w:rsidRDefault="00E91DE5" w:rsidP="00E91DE5">
      <w:pPr>
        <w:tabs>
          <w:tab w:val="left" w:pos="8355"/>
        </w:tabs>
        <w:jc w:val="center"/>
        <w:rPr>
          <w:szCs w:val="28"/>
        </w:rPr>
      </w:pPr>
      <w:r>
        <w:rPr>
          <w:b/>
          <w:szCs w:val="28"/>
        </w:rPr>
        <w:t>Состав комиссии по проведению опроса</w:t>
      </w:r>
    </w:p>
    <w:p w:rsidR="00E91DE5" w:rsidRDefault="00E91DE5" w:rsidP="00E91DE5">
      <w:pPr>
        <w:tabs>
          <w:tab w:val="left" w:pos="8355"/>
        </w:tabs>
        <w:jc w:val="both"/>
        <w:rPr>
          <w:szCs w:val="28"/>
        </w:rPr>
      </w:pPr>
      <w:r>
        <w:rPr>
          <w:b/>
          <w:szCs w:val="28"/>
        </w:rPr>
        <w:t>Председатель комиссии</w:t>
      </w:r>
      <w:r>
        <w:rPr>
          <w:szCs w:val="28"/>
        </w:rPr>
        <w:t xml:space="preserve"> </w:t>
      </w:r>
      <w:r w:rsidR="00900254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900254">
        <w:rPr>
          <w:szCs w:val="28"/>
        </w:rPr>
        <w:t>Гуменко</w:t>
      </w:r>
      <w:proofErr w:type="spellEnd"/>
      <w:r w:rsidR="00900254">
        <w:rPr>
          <w:szCs w:val="28"/>
        </w:rPr>
        <w:t xml:space="preserve"> Дмитрий Леонидович</w:t>
      </w:r>
      <w:r w:rsidR="00A56CCF">
        <w:rPr>
          <w:szCs w:val="28"/>
        </w:rPr>
        <w:t xml:space="preserve"> глава Благовещенского сельсовета;</w:t>
      </w:r>
    </w:p>
    <w:p w:rsidR="00A44922" w:rsidRDefault="00E91DE5" w:rsidP="00A44922">
      <w:pPr>
        <w:tabs>
          <w:tab w:val="left" w:pos="8355"/>
        </w:tabs>
        <w:rPr>
          <w:szCs w:val="28"/>
        </w:rPr>
      </w:pPr>
      <w:r>
        <w:rPr>
          <w:b/>
          <w:szCs w:val="28"/>
        </w:rPr>
        <w:t>Заместитель комиссии</w:t>
      </w:r>
      <w:r w:rsidR="00A44922">
        <w:rPr>
          <w:szCs w:val="28"/>
        </w:rPr>
        <w:t xml:space="preserve"> -  </w:t>
      </w:r>
      <w:proofErr w:type="spellStart"/>
      <w:r w:rsidR="00A44922">
        <w:rPr>
          <w:szCs w:val="28"/>
        </w:rPr>
        <w:t>Лапнова</w:t>
      </w:r>
      <w:proofErr w:type="spellEnd"/>
      <w:r w:rsidR="00A44922">
        <w:rPr>
          <w:szCs w:val="28"/>
        </w:rPr>
        <w:t xml:space="preserve"> Александра Васильевна заведующая филиалом Благовещенского СДК</w:t>
      </w:r>
      <w:r w:rsidR="00A56CCF">
        <w:rPr>
          <w:szCs w:val="28"/>
        </w:rPr>
        <w:t>;</w:t>
      </w:r>
    </w:p>
    <w:p w:rsidR="00900254" w:rsidRDefault="00E91DE5" w:rsidP="00E91DE5">
      <w:pPr>
        <w:tabs>
          <w:tab w:val="left" w:pos="8355"/>
        </w:tabs>
        <w:rPr>
          <w:szCs w:val="28"/>
        </w:rPr>
      </w:pPr>
      <w:r>
        <w:rPr>
          <w:b/>
          <w:szCs w:val="28"/>
        </w:rPr>
        <w:t>Секретарь комиссии</w:t>
      </w:r>
      <w:r>
        <w:rPr>
          <w:szCs w:val="28"/>
        </w:rPr>
        <w:t xml:space="preserve">- </w:t>
      </w:r>
      <w:r w:rsidR="00900254">
        <w:rPr>
          <w:szCs w:val="28"/>
        </w:rPr>
        <w:t>Щербинина Наталья Николаевна</w:t>
      </w:r>
      <w:r w:rsidR="00A56CCF">
        <w:rPr>
          <w:szCs w:val="28"/>
        </w:rPr>
        <w:t xml:space="preserve"> заместитель главы Благовещенского сельсовета;</w:t>
      </w:r>
    </w:p>
    <w:p w:rsidR="00E91DE5" w:rsidRDefault="00E91DE5" w:rsidP="00E91DE5">
      <w:pPr>
        <w:tabs>
          <w:tab w:val="left" w:pos="8355"/>
        </w:tabs>
        <w:rPr>
          <w:szCs w:val="28"/>
        </w:rPr>
      </w:pPr>
      <w:r>
        <w:rPr>
          <w:b/>
          <w:szCs w:val="28"/>
        </w:rPr>
        <w:t>Члены комиссии</w:t>
      </w:r>
      <w:r w:rsidR="00900254">
        <w:rPr>
          <w:szCs w:val="28"/>
        </w:rPr>
        <w:t xml:space="preserve"> – депутат </w:t>
      </w:r>
      <w:proofErr w:type="gramStart"/>
      <w:r w:rsidR="00900254">
        <w:rPr>
          <w:szCs w:val="28"/>
        </w:rPr>
        <w:t xml:space="preserve">Благовещенского </w:t>
      </w:r>
      <w:r>
        <w:rPr>
          <w:szCs w:val="28"/>
        </w:rPr>
        <w:t xml:space="preserve"> Сельского</w:t>
      </w:r>
      <w:proofErr w:type="gramEnd"/>
      <w:r>
        <w:rPr>
          <w:szCs w:val="28"/>
        </w:rPr>
        <w:t xml:space="preserve"> </w:t>
      </w:r>
      <w:r w:rsidR="00900254">
        <w:rPr>
          <w:szCs w:val="28"/>
        </w:rPr>
        <w:t>совета Терешкова Екатерина Сергеевна</w:t>
      </w:r>
      <w:r w:rsidR="00A56CCF">
        <w:rPr>
          <w:szCs w:val="28"/>
        </w:rPr>
        <w:t>;</w:t>
      </w:r>
    </w:p>
    <w:p w:rsidR="00E91DE5" w:rsidRDefault="00D54897" w:rsidP="00E91DE5">
      <w:pPr>
        <w:tabs>
          <w:tab w:val="left" w:pos="8355"/>
        </w:tabs>
        <w:rPr>
          <w:szCs w:val="28"/>
        </w:rPr>
      </w:pPr>
      <w:r>
        <w:rPr>
          <w:szCs w:val="28"/>
        </w:rPr>
        <w:t>Кох Вероника Владимировна</w:t>
      </w:r>
      <w:r w:rsidR="00E91DE5">
        <w:rPr>
          <w:szCs w:val="28"/>
        </w:rPr>
        <w:t xml:space="preserve"> член инициативной группы</w:t>
      </w:r>
      <w:r w:rsidR="00A56CCF">
        <w:rPr>
          <w:szCs w:val="28"/>
        </w:rPr>
        <w:t>;</w:t>
      </w:r>
    </w:p>
    <w:p w:rsidR="00A44922" w:rsidRDefault="00A44922" w:rsidP="00E91DE5">
      <w:pPr>
        <w:tabs>
          <w:tab w:val="left" w:pos="8355"/>
        </w:tabs>
        <w:rPr>
          <w:szCs w:val="28"/>
        </w:rPr>
      </w:pPr>
      <w:r>
        <w:rPr>
          <w:szCs w:val="28"/>
        </w:rPr>
        <w:t xml:space="preserve">Терешкова </w:t>
      </w:r>
      <w:proofErr w:type="spellStart"/>
      <w:r>
        <w:rPr>
          <w:szCs w:val="28"/>
        </w:rPr>
        <w:t>Флюра</w:t>
      </w:r>
      <w:proofErr w:type="spellEnd"/>
      <w:r>
        <w:rPr>
          <w:szCs w:val="28"/>
        </w:rPr>
        <w:t xml:space="preserve"> Рашидовна специалист 1 категории администрации Благовещенского сельсовета</w:t>
      </w:r>
      <w:r w:rsidR="00A56CCF">
        <w:rPr>
          <w:szCs w:val="28"/>
        </w:rPr>
        <w:t>;</w:t>
      </w:r>
    </w:p>
    <w:p w:rsidR="00E91DE5" w:rsidRDefault="00D54897" w:rsidP="00E91DE5">
      <w:pPr>
        <w:tabs>
          <w:tab w:val="left" w:pos="8355"/>
        </w:tabs>
        <w:rPr>
          <w:szCs w:val="28"/>
        </w:rPr>
      </w:pPr>
      <w:proofErr w:type="spellStart"/>
      <w:r>
        <w:rPr>
          <w:szCs w:val="28"/>
        </w:rPr>
        <w:t>Кариев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Бахетжанович</w:t>
      </w:r>
      <w:proofErr w:type="spellEnd"/>
      <w:r>
        <w:rPr>
          <w:szCs w:val="28"/>
        </w:rPr>
        <w:t xml:space="preserve"> Депутат Благовещенского сельсовета</w:t>
      </w:r>
      <w:r w:rsidR="00A56CCF">
        <w:rPr>
          <w:szCs w:val="28"/>
        </w:rPr>
        <w:t>.</w:t>
      </w:r>
    </w:p>
    <w:p w:rsidR="00E91DE5" w:rsidRDefault="00E91DE5" w:rsidP="00E91DE5">
      <w:pPr>
        <w:tabs>
          <w:tab w:val="left" w:pos="8355"/>
        </w:tabs>
        <w:rPr>
          <w:szCs w:val="28"/>
        </w:rPr>
      </w:pPr>
    </w:p>
    <w:p w:rsidR="00E91DE5" w:rsidRDefault="00E91DE5" w:rsidP="00E91DE5"/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5E5BC3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1250"/>
    <w:multiLevelType w:val="hybridMultilevel"/>
    <w:tmpl w:val="34BECF6C"/>
    <w:lvl w:ilvl="0" w:tplc="7EFC039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3540F7B"/>
    <w:multiLevelType w:val="multilevel"/>
    <w:tmpl w:val="2534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D48A7"/>
    <w:multiLevelType w:val="hybridMultilevel"/>
    <w:tmpl w:val="B3AC6608"/>
    <w:lvl w:ilvl="0" w:tplc="CE8EB956">
      <w:start w:val="4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04C9B"/>
    <w:rsid w:val="00016485"/>
    <w:rsid w:val="00053972"/>
    <w:rsid w:val="000579F9"/>
    <w:rsid w:val="000A770B"/>
    <w:rsid w:val="0015224C"/>
    <w:rsid w:val="001544DA"/>
    <w:rsid w:val="001B558D"/>
    <w:rsid w:val="001B75E5"/>
    <w:rsid w:val="001F4B1F"/>
    <w:rsid w:val="00244060"/>
    <w:rsid w:val="00276BA1"/>
    <w:rsid w:val="002779D7"/>
    <w:rsid w:val="00283B89"/>
    <w:rsid w:val="002A318A"/>
    <w:rsid w:val="002A7704"/>
    <w:rsid w:val="002B05F8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36ADC"/>
    <w:rsid w:val="00442B38"/>
    <w:rsid w:val="00460347"/>
    <w:rsid w:val="004A1C86"/>
    <w:rsid w:val="004D3EFD"/>
    <w:rsid w:val="004E5773"/>
    <w:rsid w:val="00504EC2"/>
    <w:rsid w:val="00521A92"/>
    <w:rsid w:val="00527586"/>
    <w:rsid w:val="00574C11"/>
    <w:rsid w:val="00596F1E"/>
    <w:rsid w:val="005C5F38"/>
    <w:rsid w:val="005E5BC3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25045"/>
    <w:rsid w:val="00745BE0"/>
    <w:rsid w:val="007945F1"/>
    <w:rsid w:val="007E49B9"/>
    <w:rsid w:val="007F26E4"/>
    <w:rsid w:val="008111A4"/>
    <w:rsid w:val="00822999"/>
    <w:rsid w:val="00877367"/>
    <w:rsid w:val="008C0968"/>
    <w:rsid w:val="008E6E30"/>
    <w:rsid w:val="00900254"/>
    <w:rsid w:val="00910E23"/>
    <w:rsid w:val="009255E6"/>
    <w:rsid w:val="00936A29"/>
    <w:rsid w:val="0094278F"/>
    <w:rsid w:val="00954CFC"/>
    <w:rsid w:val="00954EDF"/>
    <w:rsid w:val="00984F11"/>
    <w:rsid w:val="00A44922"/>
    <w:rsid w:val="00A54A5D"/>
    <w:rsid w:val="00A56BF5"/>
    <w:rsid w:val="00A56CCF"/>
    <w:rsid w:val="00A61DBC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70B9D"/>
    <w:rsid w:val="00CD5C6D"/>
    <w:rsid w:val="00D54897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1DE5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C54E3"/>
  <w15:docId w15:val="{978F1CC4-CB44-4A4C-916D-5539E09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Normal (Web)"/>
    <w:basedOn w:val="a"/>
    <w:uiPriority w:val="99"/>
    <w:unhideWhenUsed/>
    <w:rsid w:val="0024406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Гиперссылка1"/>
    <w:basedOn w:val="a0"/>
    <w:rsid w:val="00244060"/>
  </w:style>
  <w:style w:type="character" w:styleId="aa">
    <w:name w:val="Strong"/>
    <w:basedOn w:val="a0"/>
    <w:uiPriority w:val="22"/>
    <w:qFormat/>
    <w:rsid w:val="00A61DBC"/>
    <w:rPr>
      <w:b/>
      <w:bCs/>
    </w:rPr>
  </w:style>
  <w:style w:type="paragraph" w:styleId="ab">
    <w:name w:val="List Paragraph"/>
    <w:basedOn w:val="a"/>
    <w:uiPriority w:val="34"/>
    <w:qFormat/>
    <w:rsid w:val="005E5B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uiPriority w:val="99"/>
    <w:semiHidden/>
    <w:rsid w:val="005E5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57F9-AD6C-41B0-9025-82774CAC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8746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2021-11-16T07:37:00Z</cp:lastPrinted>
  <dcterms:created xsi:type="dcterms:W3CDTF">2021-11-16T07:37:00Z</dcterms:created>
  <dcterms:modified xsi:type="dcterms:W3CDTF">2021-11-16T07:37:00Z</dcterms:modified>
</cp:coreProperties>
</file>