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0B6BC7" w:rsidP="00E106C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81915" t="81915" r="11430" b="1778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0880" cy="1338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6BC7" w:rsidRPr="003622CB" w:rsidRDefault="000B6BC7" w:rsidP="000B6BC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Вестник   Благовещенского</w:t>
                            </w:r>
                            <w:r w:rsidRPr="003622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1.35pt;margin-top:24.5pt;width:554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" filled="f" stroked="f">
                <o:lock v:ext="edit" shapetype="t"/>
                <v:textbox style="mso-fit-shape-to-text:t">
                  <w:txbxContent>
                    <w:p w:rsidR="000B6BC7" w:rsidRPr="003622CB" w:rsidRDefault="000B6BC7" w:rsidP="000B6BC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Вестник   Благовещенского</w:t>
                      </w:r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 сельсовета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6C1">
        <w:rPr>
          <w:sz w:val="20"/>
        </w:rPr>
        <w:t xml:space="preserve">утвержденное Благовещенским сельским Советом депутатов Ирбейского района от 23.11.2005 года </w:t>
      </w:r>
    </w:p>
    <w:p w:rsidR="00E70383" w:rsidRDefault="00E70383" w:rsidP="00E106C1">
      <w:pPr>
        <w:rPr>
          <w:b/>
          <w:sz w:val="32"/>
          <w:szCs w:val="32"/>
        </w:rPr>
      </w:pPr>
    </w:p>
    <w:p w:rsidR="00E70383" w:rsidRDefault="00E70383" w:rsidP="00E106C1">
      <w:pPr>
        <w:rPr>
          <w:b/>
          <w:sz w:val="32"/>
          <w:szCs w:val="32"/>
        </w:rPr>
      </w:pPr>
    </w:p>
    <w:p w:rsidR="0098397A" w:rsidRDefault="001F5E83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20</w:t>
      </w:r>
      <w:r w:rsidR="00CB07D8">
        <w:rPr>
          <w:b/>
          <w:sz w:val="32"/>
          <w:szCs w:val="32"/>
        </w:rPr>
        <w:t xml:space="preserve"> </w:t>
      </w:r>
      <w:r w:rsidR="00E106C1" w:rsidRPr="003C2EC0">
        <w:rPr>
          <w:b/>
          <w:sz w:val="32"/>
          <w:szCs w:val="32"/>
        </w:rPr>
        <w:t xml:space="preserve"> </w:t>
      </w:r>
      <w:r w:rsidR="00E70383">
        <w:rPr>
          <w:sz w:val="32"/>
          <w:szCs w:val="32"/>
        </w:rPr>
        <w:t xml:space="preserve"> от  </w:t>
      </w:r>
      <w:r>
        <w:rPr>
          <w:sz w:val="32"/>
          <w:szCs w:val="32"/>
        </w:rPr>
        <w:t>15.12</w:t>
      </w:r>
      <w:r w:rsidR="00655663">
        <w:rPr>
          <w:sz w:val="32"/>
          <w:szCs w:val="32"/>
        </w:rPr>
        <w:t>.2020</w:t>
      </w:r>
    </w:p>
    <w:p w:rsidR="000777C3" w:rsidRDefault="000777C3" w:rsidP="00E106C1">
      <w:pPr>
        <w:rPr>
          <w:sz w:val="32"/>
          <w:szCs w:val="32"/>
        </w:rPr>
      </w:pPr>
    </w:p>
    <w:p w:rsidR="001F5E83" w:rsidRPr="001F5E83" w:rsidRDefault="001F5E83" w:rsidP="001F5E83">
      <w:pPr>
        <w:pStyle w:val="5"/>
        <w:spacing w:before="120" w:after="120" w:line="480" w:lineRule="auto"/>
        <w:rPr>
          <w:i w:val="0"/>
          <w:caps/>
        </w:rPr>
      </w:pPr>
      <w:r>
        <w:rPr>
          <w:caps/>
          <w:sz w:val="30"/>
        </w:rPr>
        <w:t xml:space="preserve">                                            </w:t>
      </w:r>
      <w:r w:rsidRPr="001F5E83">
        <w:rPr>
          <w:i w:val="0"/>
          <w:caps/>
        </w:rPr>
        <w:t>АДМИНИСТРАЦИЯ</w:t>
      </w:r>
    </w:p>
    <w:p w:rsidR="001F5E83" w:rsidRPr="001F5E83" w:rsidRDefault="001F5E83" w:rsidP="001F5E83">
      <w:pPr>
        <w:pStyle w:val="5"/>
        <w:spacing w:line="480" w:lineRule="auto"/>
        <w:jc w:val="center"/>
        <w:rPr>
          <w:i w:val="0"/>
        </w:rPr>
      </w:pPr>
      <w:r w:rsidRPr="001F5E83">
        <w:rPr>
          <w:i w:val="0"/>
          <w:caps/>
        </w:rPr>
        <w:t>БЛАГОВЕЩЕНСКОГО СЕЛЬСКОГО СОВЕТА</w:t>
      </w:r>
      <w:r w:rsidRPr="001F5E83">
        <w:rPr>
          <w:i w:val="0"/>
        </w:rPr>
        <w:t xml:space="preserve"> </w:t>
      </w:r>
      <w:r w:rsidRPr="001F5E83">
        <w:rPr>
          <w:i w:val="0"/>
        </w:rPr>
        <w:t xml:space="preserve">                                                               </w:t>
      </w:r>
      <w:r w:rsidRPr="001F5E83">
        <w:rPr>
          <w:i w:val="0"/>
        </w:rPr>
        <w:t>П</w:t>
      </w:r>
      <w:r w:rsidRPr="001F5E83">
        <w:rPr>
          <w:i w:val="0"/>
        </w:rPr>
        <w:t xml:space="preserve"> </w:t>
      </w:r>
      <w:r w:rsidRPr="001F5E83">
        <w:rPr>
          <w:i w:val="0"/>
        </w:rPr>
        <w:t>ОСТАНОВЛЕНИЕ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1F5E83" w:rsidRPr="001F5E83" w:rsidTr="002505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2" w:type="dxa"/>
          </w:tcPr>
          <w:p w:rsidR="001F5E83" w:rsidRPr="001F5E83" w:rsidRDefault="001F5E83" w:rsidP="00250539">
            <w:pPr>
              <w:rPr>
                <w:sz w:val="26"/>
                <w:szCs w:val="26"/>
              </w:rPr>
            </w:pPr>
            <w:r w:rsidRPr="001F5E83">
              <w:rPr>
                <w:sz w:val="26"/>
                <w:szCs w:val="26"/>
              </w:rPr>
              <w:t>01.12.2020г.</w:t>
            </w:r>
          </w:p>
        </w:tc>
        <w:tc>
          <w:tcPr>
            <w:tcW w:w="3152" w:type="dxa"/>
          </w:tcPr>
          <w:p w:rsidR="001F5E83" w:rsidRPr="001F5E83" w:rsidRDefault="001F5E83" w:rsidP="00250539">
            <w:pPr>
              <w:jc w:val="center"/>
              <w:rPr>
                <w:sz w:val="26"/>
                <w:szCs w:val="26"/>
              </w:rPr>
            </w:pPr>
            <w:r w:rsidRPr="001F5E83">
              <w:rPr>
                <w:sz w:val="26"/>
                <w:szCs w:val="26"/>
              </w:rPr>
              <w:t>с. Благовещенка</w:t>
            </w:r>
          </w:p>
        </w:tc>
        <w:tc>
          <w:tcPr>
            <w:tcW w:w="3153" w:type="dxa"/>
          </w:tcPr>
          <w:p w:rsidR="001F5E83" w:rsidRPr="001F5E83" w:rsidRDefault="001F5E83" w:rsidP="00250539">
            <w:pPr>
              <w:jc w:val="center"/>
              <w:rPr>
                <w:sz w:val="26"/>
                <w:szCs w:val="26"/>
              </w:rPr>
            </w:pPr>
            <w:r w:rsidRPr="001F5E83">
              <w:rPr>
                <w:sz w:val="26"/>
                <w:szCs w:val="26"/>
              </w:rPr>
              <w:t xml:space="preserve">                          № 65</w:t>
            </w:r>
          </w:p>
        </w:tc>
      </w:tr>
    </w:tbl>
    <w:p w:rsidR="001F5E83" w:rsidRPr="001F5E83" w:rsidRDefault="001F5E83" w:rsidP="001F5E83">
      <w:pPr>
        <w:autoSpaceDE w:val="0"/>
        <w:autoSpaceDN w:val="0"/>
        <w:adjustRightInd w:val="0"/>
        <w:outlineLvl w:val="2"/>
        <w:rPr>
          <w:bCs/>
          <w:sz w:val="26"/>
          <w:szCs w:val="26"/>
        </w:rPr>
      </w:pPr>
    </w:p>
    <w:p w:rsidR="001F5E83" w:rsidRPr="001F5E83" w:rsidRDefault="001F5E83" w:rsidP="001F5E83">
      <w:pPr>
        <w:autoSpaceDE w:val="0"/>
        <w:autoSpaceDN w:val="0"/>
        <w:adjustRightInd w:val="0"/>
        <w:outlineLvl w:val="2"/>
        <w:rPr>
          <w:bCs/>
          <w:sz w:val="26"/>
          <w:szCs w:val="26"/>
        </w:rPr>
      </w:pPr>
    </w:p>
    <w:p w:rsidR="001F5E83" w:rsidRPr="001F5E83" w:rsidRDefault="001F5E83" w:rsidP="001F5E83">
      <w:pPr>
        <w:tabs>
          <w:tab w:val="left" w:pos="5640"/>
          <w:tab w:val="left" w:pos="5812"/>
        </w:tabs>
        <w:spacing w:line="240" w:lineRule="exact"/>
        <w:ind w:right="3686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Об утверждении Положения об условиях и порядке заключения соглашений о защите и поощрении капиталовложений со стороны Благовещенского сельсовета Ирбейского района Красноярского края</w:t>
      </w:r>
    </w:p>
    <w:p w:rsidR="001F5E83" w:rsidRPr="001F5E83" w:rsidRDefault="001F5E83" w:rsidP="001F5E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5E83" w:rsidRPr="001F5E83" w:rsidRDefault="001F5E83" w:rsidP="001F5E83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1F5E83" w:rsidRPr="001F5E83" w:rsidRDefault="001F5E83" w:rsidP="001F5E83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1F5E83">
        <w:rPr>
          <w:sz w:val="26"/>
          <w:szCs w:val="26"/>
        </w:rPr>
        <w:t xml:space="preserve">В соответствии с частью 8 статьи 4 Федерального закона от 01.04.2020 № 69-ФЗ «О защите и поощрении капиталовложений в Российской Федерации», руководствуясь </w:t>
      </w:r>
      <w:hyperlink r:id="rId8" w:history="1">
        <w:r w:rsidRPr="001F5E83">
          <w:rPr>
            <w:sz w:val="26"/>
            <w:szCs w:val="26"/>
          </w:rPr>
          <w:t xml:space="preserve">статьей </w:t>
        </w:r>
      </w:hyperlink>
      <w:r w:rsidRPr="001F5E83">
        <w:rPr>
          <w:sz w:val="26"/>
          <w:szCs w:val="26"/>
        </w:rPr>
        <w:t>61 Устава Благовещенского сельсовета, ПОСТАНОВЛЯЮ:</w:t>
      </w:r>
    </w:p>
    <w:p w:rsidR="001F5E83" w:rsidRPr="001F5E83" w:rsidRDefault="001F5E83" w:rsidP="001F5E83">
      <w:pPr>
        <w:widowControl w:val="0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Утвердить Положение  об условиях и порядке заключения соглашений о защите и поощрении капиталовложений со стороны Благовещенского сельсовета Ирбейского района Красноярского края</w:t>
      </w:r>
      <w:r w:rsidRPr="001F5E83">
        <w:rPr>
          <w:i/>
          <w:sz w:val="26"/>
          <w:szCs w:val="26"/>
        </w:rPr>
        <w:t xml:space="preserve"> </w:t>
      </w:r>
      <w:r w:rsidRPr="001F5E83">
        <w:rPr>
          <w:sz w:val="26"/>
          <w:szCs w:val="26"/>
        </w:rPr>
        <w:t>согласно Приложению 1.</w:t>
      </w:r>
    </w:p>
    <w:p w:rsidR="001F5E83" w:rsidRPr="001F5E83" w:rsidRDefault="001F5E83" w:rsidP="001F5E83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F5E83">
        <w:rPr>
          <w:rFonts w:ascii="Times New Roman" w:hAnsi="Times New Roman" w:cs="Times New Roman"/>
          <w:sz w:val="26"/>
          <w:szCs w:val="26"/>
        </w:rPr>
        <w:t xml:space="preserve">          2. Постановление вступает в силу в день, следующий за днем его официального опубликования в печатном издании «Вестник Благовещенского сельсовета».</w:t>
      </w:r>
    </w:p>
    <w:p w:rsidR="001F5E83" w:rsidRPr="001F5E83" w:rsidRDefault="001F5E83" w:rsidP="001F5E8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5E83">
        <w:rPr>
          <w:rFonts w:ascii="Times New Roman" w:hAnsi="Times New Roman" w:cs="Times New Roman"/>
          <w:sz w:val="26"/>
          <w:szCs w:val="26"/>
        </w:rPr>
        <w:t>3. Контроль над выполнением постановления оставляю за собой</w:t>
      </w:r>
    </w:p>
    <w:p w:rsidR="001F5E83" w:rsidRPr="001F5E83" w:rsidRDefault="001F5E83" w:rsidP="001F5E83">
      <w:pPr>
        <w:tabs>
          <w:tab w:val="left" w:pos="0"/>
          <w:tab w:val="left" w:pos="1134"/>
        </w:tabs>
        <w:autoSpaceDE w:val="0"/>
        <w:autoSpaceDN w:val="0"/>
        <w:adjustRightInd w:val="0"/>
        <w:ind w:left="360"/>
        <w:jc w:val="both"/>
        <w:outlineLvl w:val="0"/>
        <w:rPr>
          <w:sz w:val="26"/>
          <w:szCs w:val="26"/>
        </w:rPr>
      </w:pPr>
      <w:r w:rsidRPr="001F5E83">
        <w:rPr>
          <w:sz w:val="26"/>
          <w:szCs w:val="26"/>
        </w:rPr>
        <w:t xml:space="preserve"> </w:t>
      </w:r>
    </w:p>
    <w:p w:rsidR="001F5E83" w:rsidRPr="001F5E83" w:rsidRDefault="001F5E83" w:rsidP="001F5E83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F5E83" w:rsidRPr="001F5E83" w:rsidRDefault="001F5E83" w:rsidP="001F5E83">
      <w:pPr>
        <w:autoSpaceDE w:val="0"/>
        <w:autoSpaceDN w:val="0"/>
        <w:adjustRightInd w:val="0"/>
        <w:rPr>
          <w:sz w:val="26"/>
          <w:szCs w:val="26"/>
        </w:rPr>
      </w:pPr>
      <w:r w:rsidRPr="001F5E83">
        <w:rPr>
          <w:sz w:val="26"/>
          <w:szCs w:val="26"/>
        </w:rPr>
        <w:t xml:space="preserve">            Глава сельсовета                                             Д.Л.Гуменко</w:t>
      </w:r>
    </w:p>
    <w:p w:rsidR="001F5E83" w:rsidRPr="001F5E83" w:rsidRDefault="001F5E83" w:rsidP="001F5E83">
      <w:pPr>
        <w:autoSpaceDE w:val="0"/>
        <w:autoSpaceDN w:val="0"/>
        <w:adjustRightInd w:val="0"/>
        <w:rPr>
          <w:sz w:val="26"/>
          <w:szCs w:val="26"/>
        </w:rPr>
      </w:pPr>
    </w:p>
    <w:p w:rsidR="001F5E83" w:rsidRPr="001F5E83" w:rsidRDefault="001F5E83" w:rsidP="001F5E83">
      <w:pPr>
        <w:autoSpaceDE w:val="0"/>
        <w:autoSpaceDN w:val="0"/>
        <w:adjustRightInd w:val="0"/>
        <w:rPr>
          <w:sz w:val="26"/>
          <w:szCs w:val="26"/>
        </w:rPr>
      </w:pPr>
    </w:p>
    <w:p w:rsidR="001F5E83" w:rsidRPr="001F5E83" w:rsidRDefault="001F5E83" w:rsidP="001F5E83">
      <w:pPr>
        <w:autoSpaceDE w:val="0"/>
        <w:autoSpaceDN w:val="0"/>
        <w:adjustRightInd w:val="0"/>
        <w:rPr>
          <w:sz w:val="26"/>
          <w:szCs w:val="26"/>
        </w:rPr>
      </w:pPr>
    </w:p>
    <w:p w:rsidR="001F5E83" w:rsidRPr="001F5E83" w:rsidRDefault="001F5E83" w:rsidP="001F5E83">
      <w:pPr>
        <w:autoSpaceDE w:val="0"/>
        <w:autoSpaceDN w:val="0"/>
        <w:adjustRightInd w:val="0"/>
        <w:rPr>
          <w:sz w:val="26"/>
          <w:szCs w:val="26"/>
        </w:rPr>
      </w:pPr>
    </w:p>
    <w:p w:rsidR="001F5E83" w:rsidRPr="001F5E83" w:rsidRDefault="001F5E83" w:rsidP="001F5E83">
      <w:pPr>
        <w:ind w:left="5103"/>
        <w:jc w:val="both"/>
        <w:rPr>
          <w:sz w:val="26"/>
          <w:szCs w:val="26"/>
        </w:rPr>
      </w:pPr>
      <w:r w:rsidRPr="001F5E83">
        <w:rPr>
          <w:sz w:val="26"/>
          <w:szCs w:val="26"/>
        </w:rPr>
        <w:lastRenderedPageBreak/>
        <w:t>Приложение № 1 к постановлению от 01.12.2020 №  62</w:t>
      </w:r>
      <w:r w:rsidRPr="001F5E83">
        <w:rPr>
          <w:sz w:val="26"/>
          <w:szCs w:val="26"/>
        </w:rPr>
        <w:tab/>
      </w:r>
    </w:p>
    <w:p w:rsidR="001F5E83" w:rsidRPr="001F5E83" w:rsidRDefault="001F5E83" w:rsidP="001F5E83">
      <w:pPr>
        <w:jc w:val="center"/>
        <w:rPr>
          <w:sz w:val="26"/>
          <w:szCs w:val="26"/>
        </w:rPr>
      </w:pPr>
    </w:p>
    <w:p w:rsidR="001F5E83" w:rsidRPr="001F5E83" w:rsidRDefault="001F5E83" w:rsidP="001F5E83">
      <w:pPr>
        <w:spacing w:line="240" w:lineRule="exact"/>
        <w:jc w:val="center"/>
        <w:rPr>
          <w:b/>
          <w:sz w:val="26"/>
          <w:szCs w:val="26"/>
        </w:rPr>
      </w:pPr>
      <w:r w:rsidRPr="001F5E83">
        <w:rPr>
          <w:b/>
          <w:sz w:val="26"/>
          <w:szCs w:val="26"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Pr="001F5E83">
        <w:rPr>
          <w:b/>
          <w:i/>
          <w:sz w:val="26"/>
          <w:szCs w:val="26"/>
        </w:rPr>
        <w:t>Благовещенского сельсовета</w:t>
      </w:r>
    </w:p>
    <w:p w:rsidR="001F5E83" w:rsidRPr="001F5E83" w:rsidRDefault="001F5E83" w:rsidP="001F5E83">
      <w:pPr>
        <w:spacing w:line="240" w:lineRule="exact"/>
        <w:jc w:val="center"/>
        <w:rPr>
          <w:b/>
          <w:sz w:val="26"/>
          <w:szCs w:val="26"/>
        </w:rPr>
      </w:pPr>
    </w:p>
    <w:p w:rsidR="001F5E83" w:rsidRPr="001F5E83" w:rsidRDefault="001F5E83" w:rsidP="001F5E83">
      <w:pPr>
        <w:spacing w:line="240" w:lineRule="exact"/>
        <w:jc w:val="center"/>
        <w:rPr>
          <w:b/>
          <w:sz w:val="26"/>
          <w:szCs w:val="26"/>
        </w:rPr>
      </w:pPr>
      <w:r w:rsidRPr="001F5E83">
        <w:rPr>
          <w:b/>
          <w:sz w:val="26"/>
          <w:szCs w:val="26"/>
        </w:rPr>
        <w:t>Раздел 1 «Общие Положения»</w:t>
      </w:r>
    </w:p>
    <w:p w:rsidR="001F5E83" w:rsidRPr="001F5E83" w:rsidRDefault="001F5E83" w:rsidP="001F5E83">
      <w:pPr>
        <w:spacing w:line="240" w:lineRule="exact"/>
        <w:jc w:val="center"/>
        <w:rPr>
          <w:b/>
          <w:sz w:val="26"/>
          <w:szCs w:val="26"/>
        </w:rPr>
      </w:pP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1.1.</w:t>
      </w:r>
      <w:r w:rsidRPr="001F5E83">
        <w:rPr>
          <w:sz w:val="26"/>
          <w:szCs w:val="26"/>
        </w:rPr>
        <w:t xml:space="preserve"> Настоящее Положение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1.2.</w:t>
      </w:r>
      <w:r w:rsidRPr="001F5E83">
        <w:rPr>
          <w:sz w:val="26"/>
          <w:szCs w:val="26"/>
        </w:rPr>
        <w:t xml:space="preserve"> Для целей настоящего Положения используются следующие понятия: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1) муниципальная поддержка</w:t>
      </w:r>
      <w:r w:rsidRPr="001F5E83">
        <w:rPr>
          <w:sz w:val="26"/>
          <w:szCs w:val="26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2) инвестиции</w:t>
      </w:r>
      <w:r w:rsidRPr="001F5E83">
        <w:rPr>
          <w:sz w:val="26"/>
          <w:szCs w:val="26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3) инвестиционный проект</w:t>
      </w:r>
      <w:r w:rsidRPr="001F5E83">
        <w:rPr>
          <w:sz w:val="26"/>
          <w:szCs w:val="26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4) инвестор</w:t>
      </w:r>
      <w:r w:rsidRPr="001F5E83">
        <w:rPr>
          <w:sz w:val="26"/>
          <w:szCs w:val="26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В целях Федерального закона от 01.04.2020 № 69-ФЗ «О защите и поощрении капиталовложений в Российской Федерации» публично-правовое образование не является инвестором;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5) капиталовложения</w:t>
      </w:r>
      <w:r w:rsidRPr="001F5E83">
        <w:rPr>
          <w:sz w:val="26"/>
          <w:szCs w:val="26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</w:t>
      </w:r>
      <w:r w:rsidRPr="001F5E83">
        <w:rPr>
          <w:sz w:val="26"/>
          <w:szCs w:val="26"/>
        </w:rPr>
        <w:lastRenderedPageBreak/>
        <w:t>организации, реализующей проект, ее инвестором (инвесторами) в качестве пожертвований;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6) новый инвестиционный проект</w:t>
      </w:r>
      <w:r w:rsidRPr="001F5E83">
        <w:rPr>
          <w:sz w:val="26"/>
          <w:szCs w:val="26"/>
        </w:rPr>
        <w:t xml:space="preserve"> - инвестиционный проект, в отношении которого выполняется одно из следующих условий: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Федерального закона от 01.04.2020 № 69-ФЗ «О защите и поощрении капиталовложений в Российской Федерации», но не ранее 7 мая 2018 года и подала заявление о реализации такого проекта в соответствии со статьей 7 Федерального закона от 01.04.2020 № 69-ФЗ «О защите и поощрении капиталовложений в Российской Федерации» не позднее 31 декабря 2021 года;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Федерального закона от 01.04.2020         № 69-ФЗ «О защите и поощрении капиталовложений в Российской Федерации»  не позднее одного календарного года после принятия такого решения;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7) обеспечивающая инфраструктура</w:t>
      </w:r>
      <w:r w:rsidRPr="001F5E83">
        <w:rPr>
          <w:sz w:val="26"/>
          <w:szCs w:val="26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8) организация, реализующая проект,</w:t>
      </w:r>
      <w:r w:rsidRPr="001F5E83">
        <w:rPr>
          <w:sz w:val="26"/>
          <w:szCs w:val="26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9) организация с публичным участием</w:t>
      </w:r>
      <w:r w:rsidRPr="001F5E83">
        <w:rPr>
          <w:sz w:val="26"/>
          <w:szCs w:val="26"/>
        </w:rPr>
        <w:t xml:space="preserve"> - для целей Федерального закона от 01.04.2020 № 69-ФЗ «О защите и поощрении капиталовложений в Российской Федерации» 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9" w:history="1">
        <w:r w:rsidRPr="001F5E83">
          <w:rPr>
            <w:sz w:val="26"/>
            <w:szCs w:val="26"/>
          </w:rPr>
          <w:t>закона</w:t>
        </w:r>
      </w:hyperlink>
      <w:r w:rsidRPr="001F5E83">
        <w:rPr>
          <w:sz w:val="26"/>
          <w:szCs w:val="26"/>
        </w:rPr>
        <w:t xml:space="preserve">      от 28.09.2010 № 244-ФЗ «Об инновационном центре «Сколково»;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10) проектная компания</w:t>
      </w:r>
      <w:r w:rsidRPr="001F5E83">
        <w:rPr>
          <w:sz w:val="26"/>
          <w:szCs w:val="26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11) публично-правовое образование</w:t>
      </w:r>
      <w:r w:rsidRPr="001F5E83">
        <w:rPr>
          <w:sz w:val="26"/>
          <w:szCs w:val="26"/>
        </w:rPr>
        <w:t xml:space="preserve"> - Российская Федерация, субъект Российской Федерации, муниципальное образование;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lastRenderedPageBreak/>
        <w:t>12) регулируемая организация</w:t>
      </w:r>
      <w:r w:rsidRPr="001F5E83">
        <w:rPr>
          <w:sz w:val="26"/>
          <w:szCs w:val="26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13) сопутствующая инфраструктура</w:t>
      </w:r>
      <w:r w:rsidRPr="001F5E83">
        <w:rPr>
          <w:sz w:val="26"/>
          <w:szCs w:val="26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14) федеральный финансовый орган</w:t>
      </w:r>
      <w:r w:rsidRPr="001F5E83">
        <w:rPr>
          <w:sz w:val="26"/>
          <w:szCs w:val="26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15) административно-деловой центр</w:t>
      </w:r>
      <w:r w:rsidRPr="001F5E83">
        <w:rPr>
          <w:sz w:val="26"/>
          <w:szCs w:val="26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16) торговый центр (комплекс)</w:t>
      </w:r>
      <w:r w:rsidRPr="001F5E83">
        <w:rPr>
          <w:sz w:val="26"/>
          <w:szCs w:val="26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 xml:space="preserve"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</w:t>
      </w:r>
      <w:r w:rsidRPr="001F5E83">
        <w:rPr>
          <w:sz w:val="26"/>
          <w:szCs w:val="26"/>
        </w:rPr>
        <w:lastRenderedPageBreak/>
        <w:t>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1.3.</w:t>
      </w:r>
      <w:r w:rsidRPr="001F5E83">
        <w:rPr>
          <w:sz w:val="26"/>
          <w:szCs w:val="26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10" w:history="1">
        <w:r w:rsidRPr="001F5E83">
          <w:rPr>
            <w:sz w:val="26"/>
            <w:szCs w:val="26"/>
          </w:rPr>
          <w:t>законе</w:t>
        </w:r>
      </w:hyperlink>
      <w:r w:rsidRPr="001F5E83">
        <w:rPr>
          <w:sz w:val="26"/>
          <w:szCs w:val="26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 xml:space="preserve"> Понятие «иностранный инвестор» применяется в значении, определенном в Федеральном </w:t>
      </w:r>
      <w:hyperlink r:id="rId11" w:history="1">
        <w:r w:rsidRPr="001F5E83">
          <w:rPr>
            <w:sz w:val="26"/>
            <w:szCs w:val="26"/>
          </w:rPr>
          <w:t>законе</w:t>
        </w:r>
      </w:hyperlink>
      <w:r w:rsidRPr="001F5E83">
        <w:rPr>
          <w:sz w:val="26"/>
          <w:szCs w:val="26"/>
        </w:rPr>
        <w:t xml:space="preserve"> от 09.07.1999 № 160-ФЗ                           «Об иностранных инвестициях в Российской Федерации».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1.4.</w:t>
      </w:r>
      <w:r w:rsidRPr="001F5E83">
        <w:rPr>
          <w:sz w:val="26"/>
          <w:szCs w:val="26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 xml:space="preserve">1) игорный бизнес; 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4) оптовая и розничная торговля;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1.5.</w:t>
      </w:r>
      <w:r w:rsidRPr="001F5E83">
        <w:rPr>
          <w:sz w:val="26"/>
          <w:szCs w:val="26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2" w:history="1">
        <w:r w:rsidRPr="001F5E83">
          <w:rPr>
            <w:sz w:val="26"/>
            <w:szCs w:val="26"/>
          </w:rPr>
          <w:t>статьей 7</w:t>
        </w:r>
      </w:hyperlink>
      <w:r w:rsidRPr="001F5E83">
        <w:rPr>
          <w:sz w:val="26"/>
          <w:szCs w:val="26"/>
        </w:rPr>
        <w:t xml:space="preserve"> Федерального закона от 01.04.2020 № 69-ФЗ «О защите и поощрении капиталовложений в Российской Федерации» (частная проектная инициатива) или </w:t>
      </w:r>
      <w:hyperlink r:id="rId13" w:history="1">
        <w:r w:rsidRPr="001F5E83">
          <w:rPr>
            <w:sz w:val="26"/>
            <w:szCs w:val="26"/>
          </w:rPr>
          <w:t>статьей 8</w:t>
        </w:r>
      </w:hyperlink>
      <w:r w:rsidRPr="001F5E83">
        <w:rPr>
          <w:sz w:val="26"/>
          <w:szCs w:val="26"/>
        </w:rPr>
        <w:t xml:space="preserve"> Федерального закона от 01.04.2020 № 69-ФЗ «О защите и поощрении капиталовложений в Российской Федерации» (публичная проектная инициатива).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1.6.</w:t>
      </w:r>
      <w:r w:rsidRPr="001F5E83">
        <w:rPr>
          <w:sz w:val="26"/>
          <w:szCs w:val="26"/>
        </w:rPr>
        <w:t xml:space="preserve"> </w:t>
      </w:r>
      <w:r w:rsidRPr="001F5E83">
        <w:rPr>
          <w:bCs/>
          <w:sz w:val="26"/>
          <w:szCs w:val="26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1F5E83">
        <w:rPr>
          <w:sz w:val="26"/>
          <w:szCs w:val="26"/>
        </w:rPr>
        <w:t>в отношении организации, реализующей проект, в соответствие со статьей 9 Федерального закона от 01.04.2020 № 69-ФЗ «О защите и поощрении капиталовложений в Российской Федерации».</w:t>
      </w:r>
    </w:p>
    <w:p w:rsidR="001F5E83" w:rsidRPr="001F5E83" w:rsidRDefault="001F5E83" w:rsidP="001F5E83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</w:rPr>
      </w:pPr>
    </w:p>
    <w:p w:rsidR="001F5E83" w:rsidRPr="001F5E83" w:rsidRDefault="001F5E83" w:rsidP="001F5E83">
      <w:pPr>
        <w:shd w:val="clear" w:color="auto" w:fill="FFFFFF"/>
        <w:spacing w:line="240" w:lineRule="exact"/>
        <w:ind w:firstLine="709"/>
        <w:jc w:val="center"/>
        <w:rPr>
          <w:b/>
          <w:sz w:val="26"/>
          <w:szCs w:val="26"/>
        </w:rPr>
      </w:pPr>
      <w:r w:rsidRPr="001F5E83">
        <w:rPr>
          <w:b/>
          <w:sz w:val="26"/>
          <w:szCs w:val="26"/>
        </w:rPr>
        <w:t>Раздел 2 «Предмет и условия соглашения о защите и поощрении капиталовложений»</w:t>
      </w:r>
    </w:p>
    <w:p w:rsidR="001F5E83" w:rsidRPr="001F5E83" w:rsidRDefault="001F5E83" w:rsidP="001F5E83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</w:rPr>
      </w:pP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lastRenderedPageBreak/>
        <w:t>2.1.</w:t>
      </w:r>
      <w:r w:rsidRPr="001F5E83">
        <w:rPr>
          <w:sz w:val="26"/>
          <w:szCs w:val="26"/>
        </w:rPr>
        <w:t xml:space="preserve"> По соглашению о защите и поощрении капиталовложений Благовещенского сельсовета,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Благовещенского сельсовета.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2.2.</w:t>
      </w:r>
      <w:r w:rsidRPr="001F5E83">
        <w:rPr>
          <w:sz w:val="26"/>
          <w:szCs w:val="26"/>
        </w:rPr>
        <w:t xml:space="preserve"> Благовещенский сельсовет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2.3.</w:t>
      </w:r>
      <w:r w:rsidRPr="001F5E83">
        <w:rPr>
          <w:sz w:val="26"/>
          <w:szCs w:val="26"/>
        </w:rPr>
        <w:t xml:space="preserve">  Благовещенский сельсовет, заключивший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2.4.</w:t>
      </w:r>
      <w:r w:rsidRPr="001F5E83">
        <w:rPr>
          <w:sz w:val="26"/>
          <w:szCs w:val="26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2.5.</w:t>
      </w:r>
      <w:r w:rsidRPr="001F5E83">
        <w:rPr>
          <w:sz w:val="26"/>
          <w:szCs w:val="26"/>
        </w:rPr>
        <w:t xml:space="preserve"> Соглашение о защите и поощрении капиталовложений заключается не позднее 1 января 2030 года, но не ранее 2 апреля 2021 года.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2.6.</w:t>
      </w:r>
      <w:r w:rsidRPr="001F5E83">
        <w:rPr>
          <w:sz w:val="26"/>
          <w:szCs w:val="26"/>
        </w:rPr>
        <w:t xml:space="preserve"> 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от 01.04.2020 № 69-ФЗ «О защите и поощрении капиталовложений в Российской Федерации» для организации, реализующей проект. 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2.7.</w:t>
      </w:r>
      <w:r w:rsidRPr="001F5E83">
        <w:rPr>
          <w:sz w:val="26"/>
          <w:szCs w:val="26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от 01.04.2020 № 69-ФЗ «О защите и поощрении капиталовложений в Российской Федерации» и нормативным правовым актом Правительства Российской Федерации.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2.8.</w:t>
      </w:r>
      <w:r w:rsidRPr="001F5E83">
        <w:rPr>
          <w:sz w:val="26"/>
          <w:szCs w:val="26"/>
        </w:rPr>
        <w:t xml:space="preserve"> Соглашение о защите и поощрении капиталовложений должно содержать следующие условия: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lastRenderedPageBreak/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0" w:name="Par11"/>
      <w:bookmarkEnd w:id="0"/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2) указание на этапы реализации инвестиционного проекта, в том числе: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а) срок получения разрешений и согласий, необходимых для реализации проекта;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д) срок осуществления иных мероприятий, определенных в соглашении о защите и поощрении капиталовложений;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1F5E83">
          <w:rPr>
            <w:sz w:val="26"/>
            <w:szCs w:val="26"/>
          </w:rPr>
          <w:t>пункте 2</w:t>
        </w:r>
      </w:hyperlink>
      <w:r w:rsidRPr="001F5E83">
        <w:rPr>
          <w:sz w:val="26"/>
          <w:szCs w:val="26"/>
        </w:rPr>
        <w:t xml:space="preserve"> настоящего пункта (в пределах 25 процентов). 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4" w:history="1">
        <w:r w:rsidRPr="001F5E83">
          <w:rPr>
            <w:sz w:val="26"/>
            <w:szCs w:val="26"/>
          </w:rPr>
          <w:t>частью 4 статьи 9</w:t>
        </w:r>
      </w:hyperlink>
      <w:r w:rsidRPr="001F5E83">
        <w:rPr>
          <w:sz w:val="26"/>
          <w:szCs w:val="26"/>
        </w:rPr>
        <w:t xml:space="preserve"> Федерального закона от 01.04.2020 № 69-ФЗ «О защите и поощрении капиталовложений в Российской Федерации»;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 xml:space="preserve">4) срок применения стабилизационной оговорки в пределах сроков, установленных </w:t>
      </w:r>
      <w:bookmarkStart w:id="1" w:name="Par19"/>
      <w:bookmarkEnd w:id="1"/>
      <w:r w:rsidRPr="001F5E83">
        <w:rPr>
          <w:sz w:val="26"/>
          <w:szCs w:val="26"/>
        </w:rPr>
        <w:t>пунктами 2.10 и 2.11 Положения;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1F5E83">
          <w:rPr>
            <w:sz w:val="26"/>
            <w:szCs w:val="26"/>
          </w:rPr>
          <w:t>пункте 1 части 1 статьи 14</w:t>
        </w:r>
      </w:hyperlink>
      <w:r w:rsidRPr="001F5E83">
        <w:rPr>
          <w:sz w:val="26"/>
          <w:szCs w:val="26"/>
        </w:rPr>
        <w:t xml:space="preserve"> Федерального закона от 01.04.2020 № 69-ФЗ «О защите и поощрении капиталовложений в Российской Федерации», и (или) процентная ставка (порядок ее определения) по кредитному договору, указанному в </w:t>
      </w:r>
      <w:hyperlink w:anchor="Par136" w:history="1">
        <w:r w:rsidRPr="001F5E83">
          <w:rPr>
            <w:sz w:val="26"/>
            <w:szCs w:val="26"/>
          </w:rPr>
          <w:t>пункте 2 части 1 статьи 14</w:t>
        </w:r>
      </w:hyperlink>
      <w:r w:rsidRPr="001F5E83">
        <w:rPr>
          <w:sz w:val="26"/>
          <w:szCs w:val="26"/>
        </w:rPr>
        <w:t xml:space="preserve"> Федерального закона от 01.04.2020 № 69-ФЗ        «О защите и поощрении капиталовложений в Российской Федерации», а также сроки предоставления и объемы субсидий, указанных в </w:t>
      </w:r>
      <w:hyperlink w:anchor="Par145" w:history="1">
        <w:r w:rsidRPr="001F5E83">
          <w:rPr>
            <w:sz w:val="26"/>
            <w:szCs w:val="26"/>
          </w:rPr>
          <w:t>пункте 2     части 3 статьи 14</w:t>
        </w:r>
      </w:hyperlink>
      <w:r w:rsidRPr="001F5E83">
        <w:rPr>
          <w:sz w:val="26"/>
          <w:szCs w:val="26"/>
        </w:rPr>
        <w:t xml:space="preserve"> Федерального закона от 01.04.2020 № 69-ФЗ «О защите и поощрении капиталовложений в Российской Федерации»;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</w:t>
      </w:r>
      <w:r w:rsidRPr="001F5E83">
        <w:rPr>
          <w:sz w:val="26"/>
          <w:szCs w:val="26"/>
        </w:rPr>
        <w:lastRenderedPageBreak/>
        <w:t>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1F5E83">
          <w:rPr>
            <w:sz w:val="26"/>
            <w:szCs w:val="26"/>
          </w:rPr>
          <w:t>статьей 12</w:t>
        </w:r>
      </w:hyperlink>
      <w:r w:rsidRPr="001F5E83">
        <w:rPr>
          <w:sz w:val="26"/>
          <w:szCs w:val="26"/>
        </w:rPr>
        <w:t xml:space="preserve"> Федерального закона от 01.04.2020 № 69-ФЗ    «О защите и поощрении капиталовложений в Российской Федерации», в том числе в случаях, предусмотренных </w:t>
      </w:r>
      <w:hyperlink w:anchor="Par143" w:history="1">
        <w:r w:rsidRPr="001F5E83">
          <w:rPr>
            <w:sz w:val="26"/>
            <w:szCs w:val="26"/>
          </w:rPr>
          <w:t>частью 3 ст. 14</w:t>
        </w:r>
      </w:hyperlink>
      <w:r w:rsidRPr="001F5E83">
        <w:rPr>
          <w:sz w:val="26"/>
          <w:szCs w:val="26"/>
        </w:rPr>
        <w:t xml:space="preserve"> Федерального закона от 01.04.2020 № 69-ФЗ «О защите и поощрении капиталовложений в Российской Федерации»;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 xml:space="preserve">б) на возмещение понесенных затрат, предусмотренных </w:t>
      </w:r>
      <w:hyperlink r:id="rId15" w:history="1">
        <w:r w:rsidRPr="001F5E83">
          <w:rPr>
            <w:sz w:val="26"/>
            <w:szCs w:val="26"/>
          </w:rPr>
          <w:t>статьей 15</w:t>
        </w:r>
      </w:hyperlink>
      <w:r w:rsidRPr="001F5E83">
        <w:rPr>
          <w:sz w:val="26"/>
          <w:szCs w:val="26"/>
        </w:rPr>
        <w:t xml:space="preserve"> Федерального закона от 01.04.2020 № 69-ФЗ «О защите и поощрении капиталовложений в Российской Федерации» (в случае, если публично-правовым образованием было принято решение о возмещении таких затрат);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8) порядок разрешения споров между сторонами соглашения о защите и поощрении капиталовложений;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9) иные условия, предусмотренные Федеральным законом                      от 01.04.2020 № 69-ФЗ «О защите и поощрении капиталовложений в Российской Федерации».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2.9.</w:t>
      </w:r>
      <w:r w:rsidRPr="001F5E83">
        <w:rPr>
          <w:sz w:val="26"/>
          <w:szCs w:val="26"/>
        </w:rPr>
        <w:t xml:space="preserve"> Условия связанного договора, указанные в под</w:t>
      </w:r>
      <w:hyperlink w:anchor="Par19" w:history="1">
        <w:r w:rsidRPr="001F5E83">
          <w:rPr>
            <w:sz w:val="26"/>
            <w:szCs w:val="26"/>
          </w:rPr>
          <w:t>пункте 5 пункта</w:t>
        </w:r>
      </w:hyperlink>
      <w:r w:rsidRPr="001F5E83">
        <w:rPr>
          <w:sz w:val="26"/>
          <w:szCs w:val="26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1F5E83">
          <w:rPr>
            <w:sz w:val="26"/>
            <w:szCs w:val="26"/>
          </w:rPr>
          <w:t>статье 14</w:t>
        </w:r>
      </w:hyperlink>
      <w:r w:rsidRPr="001F5E83">
        <w:rPr>
          <w:sz w:val="26"/>
          <w:szCs w:val="26"/>
        </w:rPr>
        <w:t xml:space="preserve"> Федерального закона от 01.04.2020         № 69-ФЗ «О защите и поощрении капиталовложений в Российской Федерации», в предусмотренном бюджетным законодательством порядке.</w:t>
      </w:r>
      <w:bookmarkStart w:id="2" w:name="Par27"/>
      <w:bookmarkEnd w:id="2"/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2.10.</w:t>
      </w:r>
      <w:r w:rsidRPr="001F5E83">
        <w:rPr>
          <w:sz w:val="26"/>
          <w:szCs w:val="26"/>
        </w:rPr>
        <w:t xml:space="preserve"> Срок применения стабилизационной оговорки не может превышать: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3" w:name="Par31"/>
      <w:bookmarkEnd w:id="3"/>
      <w:r w:rsidRPr="001F5E83">
        <w:rPr>
          <w:sz w:val="26"/>
          <w:szCs w:val="26"/>
        </w:rPr>
        <w:t>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2.11.</w:t>
      </w:r>
      <w:r w:rsidRPr="001F5E83">
        <w:rPr>
          <w:sz w:val="26"/>
          <w:szCs w:val="26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4" w:name="Par34"/>
      <w:bookmarkEnd w:id="4"/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lastRenderedPageBreak/>
        <w:t>2.12.</w:t>
      </w:r>
      <w:r w:rsidRPr="001F5E83">
        <w:rPr>
          <w:sz w:val="26"/>
          <w:szCs w:val="26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от 01.04.2020 № 69-ФЗ «О защите и поощрении капиталовложений в Российской Федерации».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2.13.</w:t>
      </w:r>
      <w:r w:rsidRPr="001F5E83">
        <w:rPr>
          <w:sz w:val="26"/>
          <w:szCs w:val="26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5" w:name="Par41"/>
      <w:bookmarkEnd w:id="5"/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2.14.</w:t>
      </w:r>
      <w:r w:rsidRPr="001F5E83">
        <w:rPr>
          <w:sz w:val="26"/>
          <w:szCs w:val="26"/>
        </w:rPr>
        <w:t xml:space="preserve"> Уполномоченный орган местного самоуправления </w:t>
      </w:r>
      <w:r w:rsidRPr="001F5E83">
        <w:rPr>
          <w:i/>
          <w:sz w:val="26"/>
          <w:szCs w:val="26"/>
        </w:rPr>
        <w:t>Благовещенского сельсовета</w:t>
      </w:r>
      <w:r w:rsidRPr="001F5E83">
        <w:rPr>
          <w:sz w:val="26"/>
          <w:szCs w:val="26"/>
        </w:rPr>
        <w:t>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2.15.</w:t>
      </w:r>
      <w:r w:rsidRPr="001F5E83">
        <w:rPr>
          <w:sz w:val="26"/>
          <w:szCs w:val="26"/>
        </w:rPr>
        <w:t xml:space="preserve"> 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органы местного самоуправления Благовещенского сельсовета, 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1F5E83" w:rsidRPr="001F5E83" w:rsidRDefault="001F5E83" w:rsidP="001F5E83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</w:rPr>
      </w:pPr>
    </w:p>
    <w:p w:rsidR="001F5E83" w:rsidRPr="001F5E83" w:rsidRDefault="001F5E83" w:rsidP="001F5E83">
      <w:pPr>
        <w:shd w:val="clear" w:color="auto" w:fill="FFFFFF"/>
        <w:spacing w:line="240" w:lineRule="exact"/>
        <w:ind w:firstLine="709"/>
        <w:jc w:val="center"/>
        <w:rPr>
          <w:b/>
          <w:sz w:val="26"/>
          <w:szCs w:val="26"/>
        </w:rPr>
      </w:pPr>
      <w:r w:rsidRPr="001F5E83">
        <w:rPr>
          <w:b/>
          <w:sz w:val="26"/>
          <w:szCs w:val="26"/>
        </w:rPr>
        <w:t>Раздел 3 «Порядок заключения, изменения и расторжения соглашения о защите и поощрении капиталовложений»</w:t>
      </w:r>
    </w:p>
    <w:p w:rsidR="001F5E83" w:rsidRPr="001F5E83" w:rsidRDefault="001F5E83" w:rsidP="001F5E83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</w:rPr>
      </w:pP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3.1.</w:t>
      </w:r>
      <w:r w:rsidRPr="001F5E83">
        <w:rPr>
          <w:sz w:val="26"/>
          <w:szCs w:val="26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6" w:history="1">
        <w:r w:rsidRPr="001F5E83">
          <w:rPr>
            <w:sz w:val="26"/>
            <w:szCs w:val="26"/>
          </w:rPr>
          <w:t>статьями 7</w:t>
        </w:r>
      </w:hyperlink>
      <w:r w:rsidRPr="001F5E83">
        <w:rPr>
          <w:sz w:val="26"/>
          <w:szCs w:val="26"/>
        </w:rPr>
        <w:t xml:space="preserve">, </w:t>
      </w:r>
      <w:hyperlink r:id="rId17" w:history="1">
        <w:r w:rsidRPr="001F5E83">
          <w:rPr>
            <w:sz w:val="26"/>
            <w:szCs w:val="26"/>
          </w:rPr>
          <w:t>8</w:t>
        </w:r>
      </w:hyperlink>
      <w:r w:rsidRPr="001F5E83">
        <w:rPr>
          <w:sz w:val="26"/>
          <w:szCs w:val="26"/>
        </w:rPr>
        <w:t xml:space="preserve"> Федерального закона от 01.04.2020 № 69-ФЗ «О защите и поощрении капиталовложений в Российской Федерации».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3.2.</w:t>
      </w:r>
      <w:r w:rsidRPr="001F5E83">
        <w:rPr>
          <w:sz w:val="26"/>
          <w:szCs w:val="26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3.3.</w:t>
      </w:r>
      <w:r w:rsidRPr="001F5E83">
        <w:rPr>
          <w:sz w:val="26"/>
          <w:szCs w:val="26"/>
        </w:rPr>
        <w:t xml:space="preserve"> От имени Благовещенского сельсовета</w:t>
      </w:r>
      <w:r w:rsidRPr="001F5E83">
        <w:rPr>
          <w:i/>
          <w:sz w:val="26"/>
          <w:szCs w:val="26"/>
        </w:rPr>
        <w:t xml:space="preserve"> </w:t>
      </w:r>
      <w:r w:rsidRPr="001F5E83">
        <w:rPr>
          <w:sz w:val="26"/>
          <w:szCs w:val="26"/>
        </w:rPr>
        <w:t xml:space="preserve">соглашение о защите и поощрении капиталовложений подлежит подписанию </w:t>
      </w:r>
      <w:r w:rsidRPr="001F5E83">
        <w:rPr>
          <w:i/>
          <w:sz w:val="26"/>
          <w:szCs w:val="26"/>
        </w:rPr>
        <w:t>глава сельсовета</w:t>
      </w:r>
      <w:r w:rsidRPr="001F5E83">
        <w:rPr>
          <w:sz w:val="26"/>
          <w:szCs w:val="26"/>
        </w:rPr>
        <w:t xml:space="preserve">. 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3.4.</w:t>
      </w:r>
      <w:r w:rsidRPr="001F5E83">
        <w:rPr>
          <w:sz w:val="26"/>
          <w:szCs w:val="26"/>
        </w:rPr>
        <w:t xml:space="preserve">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3.5.</w:t>
      </w:r>
      <w:r w:rsidRPr="001F5E83">
        <w:rPr>
          <w:sz w:val="26"/>
          <w:szCs w:val="26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 w:rsidRPr="001F5E83">
        <w:rPr>
          <w:i/>
          <w:sz w:val="26"/>
          <w:szCs w:val="26"/>
        </w:rPr>
        <w:t>главой сельсовета</w:t>
      </w:r>
      <w:r w:rsidRPr="001F5E83">
        <w:rPr>
          <w:sz w:val="26"/>
          <w:szCs w:val="26"/>
        </w:rPr>
        <w:t>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3.6.</w:t>
      </w:r>
      <w:r w:rsidRPr="001F5E83">
        <w:rPr>
          <w:sz w:val="26"/>
          <w:szCs w:val="26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6" w:name="Par64"/>
      <w:bookmarkEnd w:id="6"/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 xml:space="preserve"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</w:t>
      </w:r>
      <w:r w:rsidRPr="001F5E83">
        <w:rPr>
          <w:sz w:val="26"/>
          <w:szCs w:val="26"/>
        </w:rPr>
        <w:lastRenderedPageBreak/>
        <w:t>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7" w:name="Par65"/>
      <w:bookmarkEnd w:id="7"/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8" w:name="Par66"/>
      <w:bookmarkEnd w:id="8"/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8" w:history="1">
        <w:r w:rsidRPr="001F5E83">
          <w:rPr>
            <w:sz w:val="26"/>
            <w:szCs w:val="26"/>
          </w:rPr>
          <w:t>статьей 9</w:t>
        </w:r>
      </w:hyperlink>
      <w:r w:rsidRPr="001F5E83">
        <w:rPr>
          <w:sz w:val="26"/>
          <w:szCs w:val="26"/>
        </w:rPr>
        <w:t xml:space="preserve"> Федерального закона от 01.04.2020 № 69-ФЗ «О защите и поощрении капиталовложений в Российской Федерации» в случае присоединения к соглашению о защите и поощрении капиталовложений одного или нескольких муниципальных образований;</w:t>
      </w:r>
      <w:bookmarkStart w:id="9" w:name="Par67"/>
      <w:bookmarkEnd w:id="9"/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9" w:history="1">
        <w:r w:rsidRPr="001F5E83">
          <w:rPr>
            <w:sz w:val="26"/>
            <w:szCs w:val="26"/>
          </w:rPr>
          <w:t>статьей 7</w:t>
        </w:r>
      </w:hyperlink>
      <w:r w:rsidRPr="001F5E83">
        <w:rPr>
          <w:sz w:val="26"/>
          <w:szCs w:val="26"/>
        </w:rPr>
        <w:t xml:space="preserve"> Федерального закона от 01.04.2020 № 69-ФЗ «О защите и поощрении капиталовложений в Российской Федерации» или соответствует условиям конкурса, проведенного в соответствии со </w:t>
      </w:r>
      <w:hyperlink r:id="rId20" w:history="1">
        <w:r w:rsidRPr="001F5E83">
          <w:rPr>
            <w:sz w:val="26"/>
            <w:szCs w:val="26"/>
          </w:rPr>
          <w:t>статьей 8</w:t>
        </w:r>
      </w:hyperlink>
      <w:r w:rsidRPr="001F5E83">
        <w:rPr>
          <w:sz w:val="26"/>
          <w:szCs w:val="26"/>
        </w:rPr>
        <w:t xml:space="preserve"> Федерального закона     от 01.04.2020 № 69-ФЗ «О защите и поощрении капиталовложений в Российской Федерации» (в зависимости от порядка заключения соглашения о защите и поощрении капиталовложений);</w:t>
      </w:r>
      <w:bookmarkStart w:id="10" w:name="Par68"/>
      <w:bookmarkEnd w:id="10"/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5) изменение реквизитов сторон (в том числе наименования).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3.7.</w:t>
      </w:r>
      <w:r w:rsidRPr="001F5E83">
        <w:rPr>
          <w:sz w:val="26"/>
          <w:szCs w:val="26"/>
        </w:rPr>
        <w:t xml:space="preserve"> 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1F5E83">
          <w:rPr>
            <w:sz w:val="26"/>
            <w:szCs w:val="26"/>
          </w:rPr>
          <w:t>пунктами 1</w:t>
        </w:r>
      </w:hyperlink>
      <w:r w:rsidRPr="001F5E83">
        <w:rPr>
          <w:sz w:val="26"/>
          <w:szCs w:val="26"/>
        </w:rPr>
        <w:t xml:space="preserve"> – 4 пункта 3.6 Положения, направляет в соответствии с правилами, предусмотренными </w:t>
      </w:r>
      <w:hyperlink r:id="rId21" w:history="1">
        <w:r w:rsidRPr="001F5E83">
          <w:rPr>
            <w:sz w:val="26"/>
            <w:szCs w:val="26"/>
          </w:rPr>
          <w:t>частями 9</w:t>
        </w:r>
      </w:hyperlink>
      <w:r w:rsidRPr="001F5E83">
        <w:rPr>
          <w:sz w:val="26"/>
          <w:szCs w:val="26"/>
        </w:rPr>
        <w:t xml:space="preserve"> и </w:t>
      </w:r>
      <w:hyperlink r:id="rId22" w:history="1">
        <w:r w:rsidRPr="001F5E83">
          <w:rPr>
            <w:sz w:val="26"/>
            <w:szCs w:val="26"/>
          </w:rPr>
          <w:t>10 статьи 7</w:t>
        </w:r>
      </w:hyperlink>
      <w:r w:rsidRPr="001F5E83">
        <w:rPr>
          <w:sz w:val="26"/>
          <w:szCs w:val="26"/>
        </w:rPr>
        <w:t xml:space="preserve"> Федерального закона                    от 01.04.2020 № 69-ФЗ «О защите и поощрении капиталовложений в Российской Федерации», в органы государственной власти, указанные в </w:t>
      </w:r>
      <w:hyperlink r:id="rId23" w:history="1">
        <w:r w:rsidRPr="001F5E83">
          <w:rPr>
            <w:sz w:val="26"/>
            <w:szCs w:val="26"/>
          </w:rPr>
          <w:t>части 1 статьи 7</w:t>
        </w:r>
      </w:hyperlink>
      <w:r w:rsidRPr="001F5E83">
        <w:rPr>
          <w:sz w:val="26"/>
          <w:szCs w:val="26"/>
        </w:rPr>
        <w:t xml:space="preserve"> Федерального закона от 01.04.2020 № 69-ФЗ «О защите и поощрении капиталовложений в Российской Федерации»: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3) ходатайство заявителя и договор, указанные в под</w:t>
      </w:r>
      <w:hyperlink w:anchor="Par64" w:history="1">
        <w:r w:rsidRPr="001F5E83">
          <w:rPr>
            <w:sz w:val="26"/>
            <w:szCs w:val="26"/>
          </w:rPr>
          <w:t>пункте 1 пункта</w:t>
        </w:r>
      </w:hyperlink>
      <w:r w:rsidRPr="001F5E83">
        <w:rPr>
          <w:sz w:val="26"/>
          <w:szCs w:val="26"/>
        </w:rPr>
        <w:t xml:space="preserve"> 3.6 Положения;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3.8.</w:t>
      </w:r>
      <w:r w:rsidRPr="001F5E83">
        <w:rPr>
          <w:sz w:val="26"/>
          <w:szCs w:val="26"/>
        </w:rPr>
        <w:t xml:space="preserve"> </w:t>
      </w:r>
      <w:r w:rsidRPr="001F5E83">
        <w:rPr>
          <w:i/>
          <w:sz w:val="26"/>
          <w:szCs w:val="26"/>
        </w:rPr>
        <w:t>Глава сельсовета</w:t>
      </w:r>
      <w:r w:rsidRPr="001F5E83">
        <w:rPr>
          <w:sz w:val="26"/>
          <w:szCs w:val="26"/>
        </w:rPr>
        <w:t xml:space="preserve"> рассматривает заявление, прилагаемые к нему документы и ходатайство заявителя в сроки, предусмотренные </w:t>
      </w:r>
      <w:hyperlink r:id="rId24" w:history="1">
        <w:r w:rsidRPr="001F5E83">
          <w:rPr>
            <w:sz w:val="26"/>
            <w:szCs w:val="26"/>
          </w:rPr>
          <w:t>частями 11</w:t>
        </w:r>
      </w:hyperlink>
      <w:r w:rsidRPr="001F5E83">
        <w:rPr>
          <w:sz w:val="26"/>
          <w:szCs w:val="26"/>
        </w:rPr>
        <w:t xml:space="preserve"> и </w:t>
      </w:r>
      <w:hyperlink r:id="rId25" w:history="1">
        <w:r w:rsidRPr="001F5E83">
          <w:rPr>
            <w:sz w:val="26"/>
            <w:szCs w:val="26"/>
          </w:rPr>
          <w:t>12 статьи 7</w:t>
        </w:r>
      </w:hyperlink>
      <w:r w:rsidRPr="001F5E83">
        <w:rPr>
          <w:sz w:val="26"/>
          <w:szCs w:val="26"/>
        </w:rPr>
        <w:t xml:space="preserve"> Федерального закона от 01.04.2020 № 69-ФЗ «О защите и поощрении капиталовложений в Российской Федерации»,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26" w:history="1">
        <w:r w:rsidRPr="001F5E83">
          <w:rPr>
            <w:sz w:val="26"/>
            <w:szCs w:val="26"/>
          </w:rPr>
          <w:t>статьи 7</w:t>
        </w:r>
      </w:hyperlink>
      <w:r w:rsidRPr="001F5E83">
        <w:rPr>
          <w:sz w:val="26"/>
          <w:szCs w:val="26"/>
        </w:rPr>
        <w:t xml:space="preserve"> Федерального закона от 01.04.2020 № 69-ФЗ «О защите и поощрении капиталовложений в Российской Федерации», а в удовлетворении ходатайства заявителя - только при наличии оснований, предусмотренных </w:t>
      </w:r>
      <w:hyperlink r:id="rId27" w:history="1">
        <w:r w:rsidRPr="001F5E83">
          <w:rPr>
            <w:sz w:val="26"/>
            <w:szCs w:val="26"/>
          </w:rPr>
          <w:t>частями 16</w:t>
        </w:r>
      </w:hyperlink>
      <w:r w:rsidRPr="001F5E83">
        <w:rPr>
          <w:sz w:val="26"/>
          <w:szCs w:val="26"/>
        </w:rPr>
        <w:t xml:space="preserve"> и </w:t>
      </w:r>
      <w:hyperlink r:id="rId28" w:history="1">
        <w:r w:rsidRPr="001F5E83">
          <w:rPr>
            <w:sz w:val="26"/>
            <w:szCs w:val="26"/>
          </w:rPr>
          <w:t>17</w:t>
        </w:r>
      </w:hyperlink>
      <w:r w:rsidRPr="001F5E83">
        <w:rPr>
          <w:sz w:val="26"/>
          <w:szCs w:val="26"/>
        </w:rPr>
        <w:t xml:space="preserve"> </w:t>
      </w:r>
      <w:hyperlink r:id="rId29" w:history="1">
        <w:r w:rsidRPr="001F5E83">
          <w:rPr>
            <w:sz w:val="26"/>
            <w:szCs w:val="26"/>
          </w:rPr>
          <w:t xml:space="preserve">статьи </w:t>
        </w:r>
        <w:r w:rsidRPr="001F5E83">
          <w:rPr>
            <w:sz w:val="26"/>
            <w:szCs w:val="26"/>
          </w:rPr>
          <w:lastRenderedPageBreak/>
          <w:t>7</w:t>
        </w:r>
      </w:hyperlink>
      <w:r w:rsidRPr="001F5E83">
        <w:rPr>
          <w:sz w:val="26"/>
          <w:szCs w:val="26"/>
        </w:rPr>
        <w:t xml:space="preserve"> Федерального закона                    от 01.04.2020 № 69-ФЗ «О защите и поощрении капиталовложений в Российской Федерации».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3.9.</w:t>
      </w:r>
      <w:r w:rsidRPr="001F5E83">
        <w:rPr>
          <w:sz w:val="26"/>
          <w:szCs w:val="26"/>
        </w:rPr>
        <w:t xml:space="preserve"> В случае, предусмотренном подпунктом 5 пункта 3.6 Положения,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3.10.</w:t>
      </w:r>
      <w:r w:rsidRPr="001F5E83">
        <w:rPr>
          <w:sz w:val="26"/>
          <w:szCs w:val="26"/>
        </w:rPr>
        <w:t xml:space="preserve"> 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Благовещенского сельсовета,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1F5E83">
          <w:rPr>
            <w:sz w:val="26"/>
            <w:szCs w:val="26"/>
          </w:rPr>
          <w:t>статьей 12</w:t>
        </w:r>
      </w:hyperlink>
      <w:r w:rsidRPr="001F5E83">
        <w:rPr>
          <w:sz w:val="26"/>
          <w:szCs w:val="26"/>
        </w:rPr>
        <w:t xml:space="preserve"> и </w:t>
      </w:r>
      <w:hyperlink w:anchor="Par143" w:history="1">
        <w:r w:rsidRPr="001F5E83">
          <w:rPr>
            <w:sz w:val="26"/>
            <w:szCs w:val="26"/>
          </w:rPr>
          <w:t>частью 3 статьи 14</w:t>
        </w:r>
      </w:hyperlink>
      <w:r w:rsidRPr="001F5E83">
        <w:rPr>
          <w:sz w:val="26"/>
          <w:szCs w:val="26"/>
        </w:rPr>
        <w:t xml:space="preserve"> Федерального закона         от 01.04.2020 № 69-ФЗ «О защите и поощрении капиталовложений в Российской Федерации».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3.11.</w:t>
      </w:r>
      <w:r w:rsidRPr="001F5E83">
        <w:rPr>
          <w:sz w:val="26"/>
          <w:szCs w:val="26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 от 01.04.2020 № 69-ФЗ «О защите и поощрении капиталовложений в Российской Федерации».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3.12.</w:t>
      </w:r>
      <w:r w:rsidRPr="001F5E83">
        <w:rPr>
          <w:sz w:val="26"/>
          <w:szCs w:val="26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1" w:name="Par81"/>
      <w:bookmarkEnd w:id="11"/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3.13.</w:t>
      </w:r>
      <w:r w:rsidRPr="001F5E83">
        <w:rPr>
          <w:sz w:val="26"/>
          <w:szCs w:val="26"/>
        </w:rPr>
        <w:t xml:space="preserve"> Благовещенский сельсовет,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1F5E83">
          <w:rPr>
            <w:sz w:val="26"/>
            <w:szCs w:val="26"/>
          </w:rPr>
          <w:t>статьей 13</w:t>
        </w:r>
      </w:hyperlink>
      <w:r w:rsidRPr="001F5E83">
        <w:rPr>
          <w:sz w:val="26"/>
          <w:szCs w:val="26"/>
        </w:rPr>
        <w:t xml:space="preserve"> Федерального закона от 01.04.2020 № 69-ФЗ «О защите и поощрении капиталовложений в Российской Федерации»,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2" w:name="Par86"/>
      <w:bookmarkEnd w:id="12"/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lastRenderedPageBreak/>
        <w:t>3.14</w:t>
      </w:r>
      <w:r w:rsidRPr="001F5E83">
        <w:rPr>
          <w:sz w:val="26"/>
          <w:szCs w:val="26"/>
        </w:rPr>
        <w:t>. Благовещенский сельсовет,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30" w:history="1">
        <w:r w:rsidRPr="001F5E83">
          <w:rPr>
            <w:sz w:val="26"/>
            <w:szCs w:val="26"/>
          </w:rPr>
          <w:t>законом</w:t>
        </w:r>
      </w:hyperlink>
      <w:r w:rsidRPr="001F5E83">
        <w:rPr>
          <w:sz w:val="26"/>
          <w:szCs w:val="26"/>
        </w:rPr>
        <w:t xml:space="preserve"> от 26.10.2002 № 127-ФЗ «О несостоятельности (банкротстве)»;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sz w:val="26"/>
          <w:szCs w:val="26"/>
        </w:rPr>
        <w:t>2) если принято решение о ликвидации организации, реализующей проект.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>3.15.</w:t>
      </w:r>
      <w:r w:rsidRPr="001F5E83">
        <w:rPr>
          <w:sz w:val="26"/>
          <w:szCs w:val="26"/>
        </w:rPr>
        <w:t xml:space="preserve"> 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1F5E83">
          <w:rPr>
            <w:sz w:val="26"/>
            <w:szCs w:val="26"/>
          </w:rPr>
          <w:t>статьей 13</w:t>
        </w:r>
      </w:hyperlink>
      <w:r w:rsidRPr="001F5E83">
        <w:rPr>
          <w:sz w:val="26"/>
          <w:szCs w:val="26"/>
        </w:rPr>
        <w:t xml:space="preserve"> Федерального закона от 01.04.2020     № 69-ФЗ «О защите и поощрении капиталовложений в Российской Федерации»,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1F5E83" w:rsidRPr="001F5E83" w:rsidRDefault="001F5E83" w:rsidP="001F5E83">
      <w:pPr>
        <w:shd w:val="clear" w:color="auto" w:fill="FFFFFF"/>
        <w:ind w:firstLine="709"/>
        <w:jc w:val="both"/>
        <w:rPr>
          <w:sz w:val="26"/>
          <w:szCs w:val="26"/>
        </w:rPr>
      </w:pPr>
      <w:r w:rsidRPr="001F5E83">
        <w:rPr>
          <w:b/>
          <w:sz w:val="26"/>
          <w:szCs w:val="26"/>
        </w:rPr>
        <w:t xml:space="preserve">3.16. </w:t>
      </w:r>
      <w:r w:rsidRPr="001F5E83">
        <w:rPr>
          <w:sz w:val="26"/>
          <w:szCs w:val="26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F5E83" w:rsidRPr="001F5E83" w:rsidRDefault="001F5E83" w:rsidP="001F5E83">
      <w:pPr>
        <w:shd w:val="clear" w:color="auto" w:fill="FFFFFF"/>
        <w:spacing w:line="240" w:lineRule="exact"/>
        <w:ind w:firstLine="709"/>
        <w:jc w:val="center"/>
        <w:rPr>
          <w:b/>
          <w:sz w:val="26"/>
          <w:szCs w:val="26"/>
        </w:rPr>
      </w:pPr>
    </w:p>
    <w:p w:rsidR="001F5E83" w:rsidRPr="001F5E83" w:rsidRDefault="001F5E83" w:rsidP="001F5E83">
      <w:pPr>
        <w:shd w:val="clear" w:color="auto" w:fill="FFFFFF"/>
        <w:spacing w:line="240" w:lineRule="exact"/>
        <w:ind w:firstLine="709"/>
        <w:jc w:val="center"/>
        <w:rPr>
          <w:b/>
          <w:sz w:val="26"/>
          <w:szCs w:val="26"/>
        </w:rPr>
      </w:pPr>
      <w:r w:rsidRPr="001F5E83">
        <w:rPr>
          <w:b/>
          <w:sz w:val="26"/>
          <w:szCs w:val="26"/>
        </w:rPr>
        <w:t>Раздел 4 «</w:t>
      </w:r>
      <w:r w:rsidRPr="001F5E83">
        <w:rPr>
          <w:b/>
          <w:bCs/>
          <w:sz w:val="26"/>
          <w:szCs w:val="26"/>
        </w:rPr>
        <w:t>Заключительные положения»</w:t>
      </w:r>
    </w:p>
    <w:p w:rsidR="001F5E83" w:rsidRPr="001F5E83" w:rsidRDefault="001F5E83" w:rsidP="001F5E83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F5E83">
        <w:rPr>
          <w:sz w:val="26"/>
          <w:szCs w:val="26"/>
        </w:rPr>
        <w:t xml:space="preserve">4.1. Положения об </w:t>
      </w:r>
      <w:r w:rsidRPr="001F5E83">
        <w:rPr>
          <w:bCs/>
          <w:sz w:val="26"/>
          <w:szCs w:val="26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1F5E83">
        <w:rPr>
          <w:sz w:val="26"/>
          <w:szCs w:val="26"/>
        </w:rPr>
        <w:t>Федерального закона от 01.04.2020 № 69-ФЗ «О защите и поощрении капиталовложений в Российской Федерации».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F5E83">
        <w:rPr>
          <w:sz w:val="26"/>
          <w:szCs w:val="26"/>
        </w:rPr>
        <w:t>4.2. Порядок</w:t>
      </w:r>
      <w:r w:rsidRPr="001F5E83">
        <w:rPr>
          <w:bCs/>
          <w:sz w:val="26"/>
          <w:szCs w:val="26"/>
        </w:rPr>
        <w:t xml:space="preserve"> рассмотрения споров по соглашению о защите и поощрении капиталовложений установлен статьей 13 </w:t>
      </w:r>
      <w:r w:rsidRPr="001F5E83">
        <w:rPr>
          <w:sz w:val="26"/>
          <w:szCs w:val="26"/>
        </w:rPr>
        <w:t>Федерального закона от 01.04.2020 № 69-ФЗ «О защите и поощрении капиталовложений в Российской Федерации».</w:t>
      </w:r>
    </w:p>
    <w:p w:rsidR="001F5E83" w:rsidRPr="001F5E83" w:rsidRDefault="001F5E83" w:rsidP="001F5E8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F5E83">
        <w:rPr>
          <w:sz w:val="26"/>
          <w:szCs w:val="26"/>
        </w:rPr>
        <w:t>4.3. Положения, касающиеся связанных договоров, определены статьей 14 Федерального закона от 01.04.2020 № 69-ФЗ «О защите и поощрении капиталовложений в Российской Федерации».</w:t>
      </w:r>
    </w:p>
    <w:p w:rsidR="0072199D" w:rsidRPr="001F5E83" w:rsidRDefault="0072199D" w:rsidP="00E106C1">
      <w:pPr>
        <w:rPr>
          <w:sz w:val="26"/>
          <w:szCs w:val="26"/>
        </w:rPr>
      </w:pPr>
    </w:p>
    <w:p w:rsidR="001F5E83" w:rsidRPr="001F5E83" w:rsidRDefault="001F5E83" w:rsidP="00E106C1">
      <w:pPr>
        <w:rPr>
          <w:sz w:val="26"/>
          <w:szCs w:val="26"/>
        </w:rPr>
      </w:pPr>
    </w:p>
    <w:p w:rsidR="001F5E83" w:rsidRPr="001F5E83" w:rsidRDefault="001F5E83" w:rsidP="00E106C1">
      <w:pPr>
        <w:rPr>
          <w:sz w:val="26"/>
          <w:szCs w:val="26"/>
        </w:rPr>
      </w:pPr>
    </w:p>
    <w:p w:rsidR="001F5E83" w:rsidRPr="001F5E83" w:rsidRDefault="001F5E83" w:rsidP="00E106C1">
      <w:pPr>
        <w:rPr>
          <w:sz w:val="26"/>
          <w:szCs w:val="26"/>
        </w:rPr>
      </w:pPr>
    </w:p>
    <w:p w:rsidR="001F5E83" w:rsidRPr="001F5E83" w:rsidRDefault="001F5E83" w:rsidP="001F5E83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  <w:shd w:val="clear" w:color="auto" w:fill="FFFFFF"/>
        </w:rPr>
      </w:pPr>
      <w:r w:rsidRPr="001F5E83">
        <w:rPr>
          <w:b/>
          <w:bCs/>
          <w:color w:val="333333"/>
          <w:sz w:val="26"/>
          <w:szCs w:val="26"/>
          <w:shd w:val="clear" w:color="auto" w:fill="FFFFFF"/>
        </w:rPr>
        <w:t>Программа поддержки местных инициатив (далее ППМИ)</w:t>
      </w:r>
      <w:r w:rsidRPr="001F5E83">
        <w:rPr>
          <w:color w:val="333333"/>
          <w:sz w:val="26"/>
          <w:szCs w:val="26"/>
          <w:shd w:val="clear" w:color="auto" w:fill="FFFFFF"/>
        </w:rPr>
        <w:t xml:space="preserve"> – это практика инициативного бюджетирования, в основе которой лежит непосредственное вовлечение граждан в вопросы местного значения, определение приоритетных </w:t>
      </w:r>
      <w:r w:rsidRPr="001F5E83">
        <w:rPr>
          <w:color w:val="333333"/>
          <w:sz w:val="26"/>
          <w:szCs w:val="26"/>
          <w:shd w:val="clear" w:color="auto" w:fill="FFFFFF"/>
        </w:rPr>
        <w:lastRenderedPageBreak/>
        <w:t>направлений расходования части бюджетных средств, а также последующий контроль за их реализацией.</w:t>
      </w:r>
    </w:p>
    <w:p w:rsidR="001F5E83" w:rsidRPr="001F5E83" w:rsidRDefault="001F5E83" w:rsidP="001F5E83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В Красноярском крае Программа поддержки местных инициатив является частью государственной программы «Содействие развитию местного самоуправления».</w:t>
      </w:r>
    </w:p>
    <w:p w:rsidR="001F5E83" w:rsidRPr="001F5E83" w:rsidRDefault="001F5E83" w:rsidP="001F5E83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Программу реализуют: Министерство финансов Красноярского края и ККГБУ ДПО «Институт государственного и муниципального управления при Правительстве Красноярского края» с 2016 года.</w:t>
      </w:r>
    </w:p>
    <w:p w:rsidR="001F5E83" w:rsidRPr="001F5E83" w:rsidRDefault="001F5E83" w:rsidP="001F5E83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1F5E83">
        <w:rPr>
          <w:b/>
          <w:bCs/>
          <w:color w:val="333333"/>
          <w:sz w:val="26"/>
          <w:szCs w:val="26"/>
          <w:shd w:val="clear" w:color="auto" w:fill="FFFFFF"/>
        </w:rPr>
        <w:t>Цель ППМИ</w:t>
      </w:r>
      <w:r w:rsidRPr="001F5E83">
        <w:rPr>
          <w:color w:val="333333"/>
          <w:sz w:val="26"/>
          <w:szCs w:val="26"/>
          <w:shd w:val="clear" w:color="auto" w:fill="FFFFFF"/>
        </w:rPr>
        <w:t> – решение проблем местного уровня за счет эффективного вовлечения всех заинтересованных сторон: населения, бизнеса, органов местного самоуправления; мобилизация и эффективное использование денежных средств.</w:t>
      </w:r>
    </w:p>
    <w:p w:rsidR="001F5E83" w:rsidRPr="001F5E83" w:rsidRDefault="001F5E83" w:rsidP="001F5E83">
      <w:pPr>
        <w:shd w:val="clear" w:color="auto" w:fill="FFFFFF"/>
        <w:spacing w:line="360" w:lineRule="auto"/>
        <w:rPr>
          <w:color w:val="333333"/>
          <w:sz w:val="26"/>
          <w:szCs w:val="26"/>
        </w:rPr>
      </w:pPr>
      <w:r w:rsidRPr="001F5E83">
        <w:rPr>
          <w:b/>
          <w:bCs/>
          <w:color w:val="333333"/>
          <w:sz w:val="26"/>
          <w:szCs w:val="26"/>
          <w:shd w:val="clear" w:color="auto" w:fill="FFFFFF"/>
        </w:rPr>
        <w:t>ППМИ помогает:</w:t>
      </w:r>
    </w:p>
    <w:p w:rsidR="001F5E83" w:rsidRPr="001F5E83" w:rsidRDefault="001F5E83" w:rsidP="001F5E83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Возрождать инициативы и вовлекать население в решение местных проблем;</w:t>
      </w:r>
    </w:p>
    <w:p w:rsidR="001F5E83" w:rsidRPr="001F5E83" w:rsidRDefault="001F5E83" w:rsidP="001F5E83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Оперативно выявлять и решать наиболее острые социальные проблемы    местного уровня, являющиеся реальным    приоритетом населения;</w:t>
      </w:r>
    </w:p>
    <w:p w:rsidR="001F5E83" w:rsidRPr="001F5E83" w:rsidRDefault="001F5E83" w:rsidP="001F5E83">
      <w:pPr>
        <w:numPr>
          <w:ilvl w:val="0"/>
          <w:numId w:val="33"/>
        </w:numPr>
        <w:shd w:val="clear" w:color="auto" w:fill="FFFFFF"/>
        <w:spacing w:after="100" w:afterAutospacing="1" w:line="360" w:lineRule="auto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Восстанавливать объекты социальной и инженерной инфраструктуры;</w:t>
      </w:r>
    </w:p>
    <w:p w:rsidR="001F5E83" w:rsidRPr="001F5E83" w:rsidRDefault="001F5E83" w:rsidP="001F5E83">
      <w:pPr>
        <w:numPr>
          <w:ilvl w:val="0"/>
          <w:numId w:val="33"/>
        </w:numPr>
        <w:shd w:val="clear" w:color="auto" w:fill="FFFFFF"/>
        <w:spacing w:line="360" w:lineRule="auto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Повышать эффективность бюджетных расходов за счет усиления общественного контроля;</w:t>
      </w:r>
    </w:p>
    <w:p w:rsidR="001F5E83" w:rsidRPr="001F5E83" w:rsidRDefault="001F5E83" w:rsidP="001F5E83">
      <w:pPr>
        <w:numPr>
          <w:ilvl w:val="0"/>
          <w:numId w:val="33"/>
        </w:numPr>
        <w:shd w:val="clear" w:color="auto" w:fill="FFFFFF"/>
        <w:spacing w:line="360" w:lineRule="auto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Привлекать для решения этих проблем все доступные имеющиеся местные ресурсы.</w:t>
      </w:r>
    </w:p>
    <w:p w:rsidR="001F5E83" w:rsidRPr="001F5E83" w:rsidRDefault="001F5E83" w:rsidP="001F5E83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1F5E83">
        <w:rPr>
          <w:b/>
          <w:bCs/>
          <w:color w:val="333333"/>
          <w:sz w:val="26"/>
          <w:szCs w:val="26"/>
        </w:rPr>
        <w:t>Типология объектов для проектов ППМИ:</w:t>
      </w:r>
    </w:p>
    <w:p w:rsidR="001F5E83" w:rsidRPr="001F5E83" w:rsidRDefault="001F5E83" w:rsidP="001F5E83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</w:rPr>
        <w:t>Объекты коммунальной инфраструктуры и внешнего благоустройства;</w:t>
      </w:r>
    </w:p>
    <w:p w:rsidR="001F5E83" w:rsidRPr="001F5E83" w:rsidRDefault="001F5E83" w:rsidP="001F5E83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Объекты культуры;</w:t>
      </w:r>
    </w:p>
    <w:p w:rsidR="001F5E83" w:rsidRPr="001F5E83" w:rsidRDefault="001F5E83" w:rsidP="001F5E83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</w:t>
      </w:r>
    </w:p>
    <w:p w:rsidR="001F5E83" w:rsidRPr="001F5E83" w:rsidRDefault="001F5E83" w:rsidP="001F5E83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Места захоронения;</w:t>
      </w:r>
    </w:p>
    <w:p w:rsidR="001F5E83" w:rsidRPr="001F5E83" w:rsidRDefault="001F5E83" w:rsidP="001F5E83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Объекты для обеспечения первичных мер пожарной безопасности;</w:t>
      </w:r>
    </w:p>
    <w:p w:rsidR="001F5E83" w:rsidRPr="001F5E83" w:rsidRDefault="001F5E83" w:rsidP="001F5E83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Основные средства (машины, оборудование).</w:t>
      </w:r>
    </w:p>
    <w:p w:rsidR="001F5E83" w:rsidRPr="001F5E83" w:rsidRDefault="001F5E83" w:rsidP="001F5E83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Проекты победители определяются по итогам конкурсного отбора.</w:t>
      </w:r>
    </w:p>
    <w:p w:rsidR="001F5E83" w:rsidRPr="001F5E83" w:rsidRDefault="001F5E83" w:rsidP="001F5E83">
      <w:pPr>
        <w:shd w:val="clear" w:color="auto" w:fill="FFFFFF"/>
        <w:spacing w:line="360" w:lineRule="auto"/>
        <w:rPr>
          <w:color w:val="333333"/>
          <w:sz w:val="26"/>
          <w:szCs w:val="26"/>
        </w:rPr>
      </w:pPr>
      <w:r w:rsidRPr="001F5E83">
        <w:rPr>
          <w:b/>
          <w:bCs/>
          <w:color w:val="333333"/>
          <w:sz w:val="26"/>
          <w:szCs w:val="26"/>
          <w:shd w:val="clear" w:color="auto" w:fill="FFFFFF"/>
        </w:rPr>
        <w:lastRenderedPageBreak/>
        <w:t>Обязательными условиями участия в ППМИ являются выдвижение и выбор гражданами приоритетных инициатив для проектов и их софинансирование из различных источников:</w:t>
      </w:r>
    </w:p>
    <w:p w:rsidR="001F5E83" w:rsidRPr="001F5E83" w:rsidRDefault="001F5E83" w:rsidP="001F5E83">
      <w:pPr>
        <w:numPr>
          <w:ilvl w:val="0"/>
          <w:numId w:val="35"/>
        </w:numPr>
        <w:shd w:val="clear" w:color="auto" w:fill="FFFFFF"/>
        <w:spacing w:line="360" w:lineRule="auto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Не более 85% – субсидия;</w:t>
      </w:r>
    </w:p>
    <w:p w:rsidR="001F5E83" w:rsidRPr="001F5E83" w:rsidRDefault="001F5E83" w:rsidP="001F5E83">
      <w:pPr>
        <w:numPr>
          <w:ilvl w:val="0"/>
          <w:numId w:val="35"/>
        </w:numPr>
        <w:shd w:val="clear" w:color="auto" w:fill="FFFFFF"/>
        <w:spacing w:line="360" w:lineRule="auto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Не менее 5% – местный бюджет;</w:t>
      </w:r>
    </w:p>
    <w:p w:rsidR="001F5E83" w:rsidRPr="001F5E83" w:rsidRDefault="001F5E83" w:rsidP="001F5E83">
      <w:pPr>
        <w:numPr>
          <w:ilvl w:val="0"/>
          <w:numId w:val="35"/>
        </w:numPr>
        <w:shd w:val="clear" w:color="auto" w:fill="FFFFFF"/>
        <w:spacing w:line="360" w:lineRule="auto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Не менее 3% – население;</w:t>
      </w:r>
    </w:p>
    <w:p w:rsidR="001F5E83" w:rsidRPr="001F5E83" w:rsidRDefault="001F5E83" w:rsidP="001F5E83">
      <w:pPr>
        <w:numPr>
          <w:ilvl w:val="0"/>
          <w:numId w:val="35"/>
        </w:numPr>
        <w:shd w:val="clear" w:color="auto" w:fill="FFFFFF"/>
        <w:spacing w:line="360" w:lineRule="auto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Не менее 7% – иные источники (местный бюджет, население, юридические лица и индивидуальные предприниматели).</w:t>
      </w:r>
    </w:p>
    <w:p w:rsidR="001F5E83" w:rsidRPr="001F5E83" w:rsidRDefault="001F5E83" w:rsidP="001F5E83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Участниками конкурсного отбора ППМИ являются органы местного самоуправления муниципальных округов, муниципальных районов.</w:t>
      </w:r>
    </w:p>
    <w:p w:rsidR="001F5E83" w:rsidRPr="001F5E83" w:rsidRDefault="001F5E83" w:rsidP="001F5E83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1F5E83">
        <w:rPr>
          <w:b/>
          <w:bCs/>
          <w:color w:val="333333"/>
          <w:sz w:val="26"/>
          <w:szCs w:val="26"/>
          <w:shd w:val="clear" w:color="auto" w:fill="FFFFFF"/>
        </w:rPr>
        <w:t>В список участников ППМИ 2021 включены муниципальные образования 33 районов:</w:t>
      </w:r>
      <w:r w:rsidRPr="001F5E83">
        <w:rPr>
          <w:color w:val="333333"/>
          <w:sz w:val="26"/>
          <w:szCs w:val="26"/>
          <w:shd w:val="clear" w:color="auto" w:fill="FFFFFF"/>
        </w:rPr>
        <w:t> Абанский, Ачинский, Балахтинский, Березовский, Бирилюсский, Боготольский, Большемуртинский, Большеулуйский, Емельяновский, Енисейский, Ермаковский, Идринский, Ирбейский, Казачинский, Канский, Каратузский, Козульский, Краснотуранский, Курагинский, Манский, Минусинский, Назаровский, Новоселовский, Партизанский, Рыбинский, Саянский, Сухобузимский, Тасеевский, Ужурский, Уярский, Шушенский районы и </w:t>
      </w:r>
      <w:r w:rsidRPr="001F5E83">
        <w:rPr>
          <w:color w:val="333333"/>
          <w:sz w:val="26"/>
          <w:szCs w:val="26"/>
          <w:shd w:val="clear" w:color="auto" w:fill="FAFAFA"/>
        </w:rPr>
        <w:t>Тюхтетский, Шарыповский муниципальные округа.</w:t>
      </w:r>
    </w:p>
    <w:p w:rsidR="001F5E83" w:rsidRPr="001F5E83" w:rsidRDefault="001F5E83" w:rsidP="001F5E83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1F5E83">
        <w:rPr>
          <w:color w:val="333333"/>
          <w:sz w:val="26"/>
          <w:szCs w:val="26"/>
          <w:shd w:val="clear" w:color="auto" w:fill="FFFFFF"/>
        </w:rPr>
        <w:t>В Красноярском крае создана система сопровождения участников ППМИ на базе Проектного центра инициативного бюджетирования (Министерство финансов Красноярского края и ККГБУ ДПО «Институт государственного и муниципального управления при Правительстве Красноярского края»).</w:t>
      </w:r>
    </w:p>
    <w:p w:rsidR="001F5E83" w:rsidRPr="001F5E83" w:rsidRDefault="001F5E83" w:rsidP="00E106C1">
      <w:pPr>
        <w:rPr>
          <w:sz w:val="26"/>
          <w:szCs w:val="26"/>
        </w:rPr>
      </w:pPr>
    </w:p>
    <w:p w:rsidR="001F5E83" w:rsidRPr="001F5E83" w:rsidRDefault="001F5E83" w:rsidP="00E106C1">
      <w:pPr>
        <w:rPr>
          <w:sz w:val="26"/>
          <w:szCs w:val="26"/>
        </w:rPr>
      </w:pPr>
    </w:p>
    <w:p w:rsidR="001F5E83" w:rsidRPr="001F5E83" w:rsidRDefault="001F5E83" w:rsidP="00E106C1">
      <w:pPr>
        <w:rPr>
          <w:sz w:val="26"/>
          <w:szCs w:val="26"/>
        </w:rPr>
      </w:pPr>
    </w:p>
    <w:p w:rsidR="001F5E83" w:rsidRPr="001F5E83" w:rsidRDefault="001F5E83" w:rsidP="00E106C1">
      <w:pPr>
        <w:rPr>
          <w:sz w:val="26"/>
          <w:szCs w:val="26"/>
        </w:rPr>
      </w:pPr>
    </w:p>
    <w:p w:rsidR="001F5E83" w:rsidRPr="001F5E83" w:rsidRDefault="001F5E83" w:rsidP="00E106C1">
      <w:pPr>
        <w:rPr>
          <w:sz w:val="26"/>
          <w:szCs w:val="26"/>
        </w:rPr>
      </w:pPr>
    </w:p>
    <w:p w:rsidR="001F5E83" w:rsidRPr="001F5E83" w:rsidRDefault="001F5E83" w:rsidP="00E106C1">
      <w:pPr>
        <w:rPr>
          <w:sz w:val="26"/>
          <w:szCs w:val="26"/>
        </w:rPr>
      </w:pPr>
    </w:p>
    <w:p w:rsidR="001F5E83" w:rsidRPr="001F5E83" w:rsidRDefault="001F5E83" w:rsidP="00E106C1">
      <w:pPr>
        <w:rPr>
          <w:sz w:val="26"/>
          <w:szCs w:val="26"/>
        </w:rPr>
      </w:pPr>
    </w:p>
    <w:p w:rsidR="001F5E83" w:rsidRPr="001F5E83" w:rsidRDefault="001F5E83" w:rsidP="00E106C1">
      <w:pPr>
        <w:rPr>
          <w:sz w:val="26"/>
          <w:szCs w:val="26"/>
        </w:rPr>
      </w:pPr>
    </w:p>
    <w:p w:rsidR="001F5E83" w:rsidRPr="001F5E83" w:rsidRDefault="001F5E83" w:rsidP="00E106C1">
      <w:pPr>
        <w:rPr>
          <w:sz w:val="26"/>
          <w:szCs w:val="26"/>
        </w:rPr>
      </w:pPr>
    </w:p>
    <w:p w:rsidR="001F5E83" w:rsidRDefault="001F5E83" w:rsidP="00E106C1">
      <w:pPr>
        <w:rPr>
          <w:sz w:val="32"/>
          <w:szCs w:val="32"/>
        </w:rPr>
      </w:pPr>
      <w:bookmarkStart w:id="13" w:name="_GoBack"/>
      <w:bookmarkEnd w:id="13"/>
    </w:p>
    <w:p w:rsidR="001F5E83" w:rsidRDefault="001F5E83" w:rsidP="00E106C1">
      <w:pPr>
        <w:rPr>
          <w:sz w:val="32"/>
          <w:szCs w:val="32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72199D" w:rsidRPr="00AC57BC" w:rsidRDefault="0072199D" w:rsidP="00722257">
      <w:pPr>
        <w:jc w:val="center"/>
        <w:rPr>
          <w:sz w:val="26"/>
          <w:szCs w:val="26"/>
        </w:rPr>
      </w:pPr>
    </w:p>
    <w:p w:rsidR="0098397A" w:rsidRPr="00AC57BC" w:rsidRDefault="0087248A" w:rsidP="005A12E0">
      <w:pPr>
        <w:pStyle w:val="af0"/>
        <w:rPr>
          <w:sz w:val="20"/>
        </w:rPr>
      </w:pPr>
      <w:r w:rsidRPr="00AC57BC">
        <w:rPr>
          <w:sz w:val="20"/>
        </w:rPr>
        <w:t>6</w:t>
      </w:r>
      <w:r w:rsidR="009925E5" w:rsidRPr="00AC57BC">
        <w:rPr>
          <w:sz w:val="20"/>
        </w:rPr>
        <w:t>63</w:t>
      </w:r>
      <w:r w:rsidR="005A12E0" w:rsidRPr="00AC57BC">
        <w:rPr>
          <w:sz w:val="20"/>
        </w:rPr>
        <w:t>667, Красноярский край, Ирбейский район, с. Благовещенка,  ул. Трактовая, д.9а, тираж- 10  экземпляров</w:t>
      </w:r>
    </w:p>
    <w:sectPr w:rsidR="0098397A" w:rsidRPr="00AC57BC" w:rsidSect="005C278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9C" w:rsidRDefault="00D03B9C" w:rsidP="008A7385">
      <w:r>
        <w:separator/>
      </w:r>
    </w:p>
  </w:endnote>
  <w:endnote w:type="continuationSeparator" w:id="0">
    <w:p w:rsidR="00D03B9C" w:rsidRDefault="00D03B9C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E70B0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A668B" w:rsidRDefault="00AA668B" w:rsidP="0056437A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56437A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9C" w:rsidRDefault="00D03B9C" w:rsidP="008A7385">
      <w:r>
        <w:separator/>
      </w:r>
    </w:p>
  </w:footnote>
  <w:footnote w:type="continuationSeparator" w:id="0">
    <w:p w:rsidR="00D03B9C" w:rsidRDefault="00D03B9C" w:rsidP="008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9293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A668B" w:rsidRDefault="00AA668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810D0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F5E83">
      <w:rPr>
        <w:rStyle w:val="af7"/>
        <w:noProof/>
      </w:rPr>
      <w:t>14</w:t>
    </w:r>
    <w:r>
      <w:rPr>
        <w:rStyle w:val="af7"/>
      </w:rPr>
      <w:fldChar w:fldCharType="end"/>
    </w:r>
  </w:p>
  <w:p w:rsidR="00AA668B" w:rsidRDefault="00AA668B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E70B0">
    <w:pPr>
      <w:pStyle w:val="af5"/>
      <w:framePr w:wrap="around" w:vAnchor="text" w:hAnchor="margin" w:xAlign="right" w:y="1"/>
      <w:rPr>
        <w:rStyle w:val="af7"/>
      </w:rPr>
    </w:pPr>
  </w:p>
  <w:p w:rsidR="00AA668B" w:rsidRDefault="00AA668B" w:rsidP="00715764">
    <w:pPr>
      <w:pStyle w:val="af5"/>
      <w:framePr w:wrap="around" w:vAnchor="text" w:hAnchor="margin" w:xAlign="center" w:y="1"/>
      <w:ind w:right="360"/>
      <w:rPr>
        <w:rStyle w:val="af7"/>
      </w:rPr>
    </w:pPr>
  </w:p>
  <w:p w:rsidR="00AA668B" w:rsidRPr="00715764" w:rsidRDefault="00AA668B" w:rsidP="00FF2602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2C5978"/>
    <w:lvl w:ilvl="0">
      <w:numFmt w:val="bullet"/>
      <w:lvlText w:val="*"/>
      <w:lvlJc w:val="left"/>
    </w:lvl>
  </w:abstractNum>
  <w:abstractNum w:abstractNumId="1" w15:restartNumberingAfterBreak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7498"/>
    <w:multiLevelType w:val="multilevel"/>
    <w:tmpl w:val="6C20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8593D62"/>
    <w:multiLevelType w:val="multilevel"/>
    <w:tmpl w:val="50540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8" w15:restartNumberingAfterBreak="0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9" w15:restartNumberingAfterBreak="0">
    <w:nsid w:val="1D656D7F"/>
    <w:multiLevelType w:val="multilevel"/>
    <w:tmpl w:val="027A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A1D0E"/>
    <w:multiLevelType w:val="singleLevel"/>
    <w:tmpl w:val="73FE6C80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D0512"/>
    <w:multiLevelType w:val="hybridMultilevel"/>
    <w:tmpl w:val="8764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1AE0"/>
    <w:multiLevelType w:val="multilevel"/>
    <w:tmpl w:val="52225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2C6E4D"/>
    <w:multiLevelType w:val="hybridMultilevel"/>
    <w:tmpl w:val="72A22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1731035"/>
    <w:multiLevelType w:val="hybridMultilevel"/>
    <w:tmpl w:val="A5E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2B2DE5"/>
    <w:multiLevelType w:val="multilevel"/>
    <w:tmpl w:val="BD70F118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4"/>
        </w:tabs>
        <w:ind w:left="2494" w:hanging="11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90"/>
        </w:tabs>
        <w:ind w:left="29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82"/>
        </w:tabs>
        <w:ind w:left="3682" w:hanging="1800"/>
      </w:pPr>
    </w:lvl>
  </w:abstractNum>
  <w:abstractNum w:abstractNumId="20" w15:restartNumberingAfterBreak="0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532AD"/>
    <w:multiLevelType w:val="hybridMultilevel"/>
    <w:tmpl w:val="C1F8F216"/>
    <w:lvl w:ilvl="0" w:tplc="F60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BD5476"/>
    <w:multiLevelType w:val="hybridMultilevel"/>
    <w:tmpl w:val="E9DE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9B7B3F"/>
    <w:multiLevelType w:val="multilevel"/>
    <w:tmpl w:val="EA0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5306D6"/>
    <w:multiLevelType w:val="hybridMultilevel"/>
    <w:tmpl w:val="D67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7479F"/>
    <w:multiLevelType w:val="hybridMultilevel"/>
    <w:tmpl w:val="72A22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3CA0B0E"/>
    <w:multiLevelType w:val="multilevel"/>
    <w:tmpl w:val="9B16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2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7"/>
  </w:num>
  <w:num w:numId="4">
    <w:abstractNumId w:val="3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9"/>
  </w:num>
  <w:num w:numId="10">
    <w:abstractNumId w:val="21"/>
  </w:num>
  <w:num w:numId="11">
    <w:abstractNumId w:val="24"/>
  </w:num>
  <w:num w:numId="12">
    <w:abstractNumId w:val="32"/>
  </w:num>
  <w:num w:numId="13">
    <w:abstractNumId w:val="2"/>
  </w:num>
  <w:num w:numId="14">
    <w:abstractNumId w:val="19"/>
  </w:num>
  <w:num w:numId="15">
    <w:abstractNumId w:val="25"/>
  </w:num>
  <w:num w:numId="16">
    <w:abstractNumId w:val="1"/>
  </w:num>
  <w:num w:numId="17">
    <w:abstractNumId w:val="17"/>
  </w:num>
  <w:num w:numId="18">
    <w:abstractNumId w:val="30"/>
  </w:num>
  <w:num w:numId="19">
    <w:abstractNumId w:val="6"/>
  </w:num>
  <w:num w:numId="20">
    <w:abstractNumId w:val="1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3"/>
  </w:num>
  <w:num w:numId="23">
    <w:abstractNumId w:val="22"/>
  </w:num>
  <w:num w:numId="24">
    <w:abstractNumId w:val="18"/>
  </w:num>
  <w:num w:numId="25">
    <w:abstractNumId w:val="15"/>
  </w:num>
  <w:num w:numId="26">
    <w:abstractNumId w:val="28"/>
  </w:num>
  <w:num w:numId="27">
    <w:abstractNumId w:val="5"/>
  </w:num>
  <w:num w:numId="28">
    <w:abstractNumId w:val="27"/>
  </w:num>
  <w:num w:numId="29">
    <w:abstractNumId w:val="16"/>
  </w:num>
  <w:num w:numId="30">
    <w:abstractNumId w:val="4"/>
  </w:num>
  <w:num w:numId="31">
    <w:abstractNumId w:val="20"/>
  </w:num>
  <w:num w:numId="32">
    <w:abstractNumId w:val="14"/>
  </w:num>
  <w:num w:numId="33">
    <w:abstractNumId w:val="3"/>
  </w:num>
  <w:num w:numId="34">
    <w:abstractNumId w:val="2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016B9E"/>
    <w:rsid w:val="000339C1"/>
    <w:rsid w:val="00067CB2"/>
    <w:rsid w:val="000777C3"/>
    <w:rsid w:val="00097AE6"/>
    <w:rsid w:val="000B11A4"/>
    <w:rsid w:val="000B6BC7"/>
    <w:rsid w:val="000D52A3"/>
    <w:rsid w:val="000D5F6D"/>
    <w:rsid w:val="000E5E51"/>
    <w:rsid w:val="00104A1A"/>
    <w:rsid w:val="001116A1"/>
    <w:rsid w:val="0013355C"/>
    <w:rsid w:val="0016137A"/>
    <w:rsid w:val="00170796"/>
    <w:rsid w:val="001837FB"/>
    <w:rsid w:val="0019648E"/>
    <w:rsid w:val="001A11A9"/>
    <w:rsid w:val="001C4861"/>
    <w:rsid w:val="001E403A"/>
    <w:rsid w:val="001F4DCD"/>
    <w:rsid w:val="001F5E83"/>
    <w:rsid w:val="001F7593"/>
    <w:rsid w:val="00210880"/>
    <w:rsid w:val="00245269"/>
    <w:rsid w:val="002533EA"/>
    <w:rsid w:val="00260130"/>
    <w:rsid w:val="0027639C"/>
    <w:rsid w:val="00294428"/>
    <w:rsid w:val="002C7708"/>
    <w:rsid w:val="002E33B5"/>
    <w:rsid w:val="0032778B"/>
    <w:rsid w:val="003502D4"/>
    <w:rsid w:val="003657C7"/>
    <w:rsid w:val="00391853"/>
    <w:rsid w:val="003D4D6C"/>
    <w:rsid w:val="003D5D29"/>
    <w:rsid w:val="003E2AB5"/>
    <w:rsid w:val="004527C2"/>
    <w:rsid w:val="00461A6A"/>
    <w:rsid w:val="00462F99"/>
    <w:rsid w:val="00474DCB"/>
    <w:rsid w:val="004B40BD"/>
    <w:rsid w:val="004E2EA4"/>
    <w:rsid w:val="00530540"/>
    <w:rsid w:val="00562FAE"/>
    <w:rsid w:val="00571A8B"/>
    <w:rsid w:val="005957A2"/>
    <w:rsid w:val="005A0E61"/>
    <w:rsid w:val="005A12E0"/>
    <w:rsid w:val="005B64D6"/>
    <w:rsid w:val="005C278E"/>
    <w:rsid w:val="005C29C2"/>
    <w:rsid w:val="005C5EEA"/>
    <w:rsid w:val="005C74DF"/>
    <w:rsid w:val="005F4BEE"/>
    <w:rsid w:val="006217BB"/>
    <w:rsid w:val="00655663"/>
    <w:rsid w:val="00677AF9"/>
    <w:rsid w:val="006946CB"/>
    <w:rsid w:val="006C549A"/>
    <w:rsid w:val="006C73EC"/>
    <w:rsid w:val="006E36FD"/>
    <w:rsid w:val="0072199D"/>
    <w:rsid w:val="00722257"/>
    <w:rsid w:val="00753982"/>
    <w:rsid w:val="00754DB7"/>
    <w:rsid w:val="007629B7"/>
    <w:rsid w:val="00780604"/>
    <w:rsid w:val="007A206B"/>
    <w:rsid w:val="007A3507"/>
    <w:rsid w:val="007B0E57"/>
    <w:rsid w:val="007B24CD"/>
    <w:rsid w:val="007D5C5C"/>
    <w:rsid w:val="007E6452"/>
    <w:rsid w:val="0087248A"/>
    <w:rsid w:val="00886D88"/>
    <w:rsid w:val="00896C46"/>
    <w:rsid w:val="008A7385"/>
    <w:rsid w:val="008D60EE"/>
    <w:rsid w:val="008E2109"/>
    <w:rsid w:val="008E549A"/>
    <w:rsid w:val="008F436A"/>
    <w:rsid w:val="009101D7"/>
    <w:rsid w:val="00915B42"/>
    <w:rsid w:val="00944038"/>
    <w:rsid w:val="00951E36"/>
    <w:rsid w:val="0097064B"/>
    <w:rsid w:val="00973BDF"/>
    <w:rsid w:val="009744F5"/>
    <w:rsid w:val="00974B28"/>
    <w:rsid w:val="0098397A"/>
    <w:rsid w:val="009925E5"/>
    <w:rsid w:val="009C1D26"/>
    <w:rsid w:val="009C266F"/>
    <w:rsid w:val="009C4B8E"/>
    <w:rsid w:val="009D0DFD"/>
    <w:rsid w:val="009D35C2"/>
    <w:rsid w:val="00A26BD1"/>
    <w:rsid w:val="00A318DD"/>
    <w:rsid w:val="00A35F13"/>
    <w:rsid w:val="00A372FC"/>
    <w:rsid w:val="00A559D2"/>
    <w:rsid w:val="00AA668B"/>
    <w:rsid w:val="00AC57BC"/>
    <w:rsid w:val="00AF16A2"/>
    <w:rsid w:val="00B70692"/>
    <w:rsid w:val="00B73575"/>
    <w:rsid w:val="00B7483F"/>
    <w:rsid w:val="00BA2BF5"/>
    <w:rsid w:val="00BA5019"/>
    <w:rsid w:val="00BE775E"/>
    <w:rsid w:val="00C17BD8"/>
    <w:rsid w:val="00C33979"/>
    <w:rsid w:val="00C45C18"/>
    <w:rsid w:val="00C86413"/>
    <w:rsid w:val="00C9023F"/>
    <w:rsid w:val="00C92E10"/>
    <w:rsid w:val="00CA59FD"/>
    <w:rsid w:val="00CB07D8"/>
    <w:rsid w:val="00CD27A5"/>
    <w:rsid w:val="00CF4A47"/>
    <w:rsid w:val="00D03B9C"/>
    <w:rsid w:val="00D31D69"/>
    <w:rsid w:val="00D46943"/>
    <w:rsid w:val="00D51D39"/>
    <w:rsid w:val="00D9428E"/>
    <w:rsid w:val="00DB08CC"/>
    <w:rsid w:val="00DE25B1"/>
    <w:rsid w:val="00DE6DC6"/>
    <w:rsid w:val="00DF0BE0"/>
    <w:rsid w:val="00DF3652"/>
    <w:rsid w:val="00E01A61"/>
    <w:rsid w:val="00E05814"/>
    <w:rsid w:val="00E106C1"/>
    <w:rsid w:val="00E17F89"/>
    <w:rsid w:val="00E42E1E"/>
    <w:rsid w:val="00E54AA8"/>
    <w:rsid w:val="00E6253A"/>
    <w:rsid w:val="00E70383"/>
    <w:rsid w:val="00E71C93"/>
    <w:rsid w:val="00E83FDC"/>
    <w:rsid w:val="00E863EE"/>
    <w:rsid w:val="00EB5194"/>
    <w:rsid w:val="00ED464C"/>
    <w:rsid w:val="00EE3691"/>
    <w:rsid w:val="00EF264C"/>
    <w:rsid w:val="00F00151"/>
    <w:rsid w:val="00F066B5"/>
    <w:rsid w:val="00F35B6F"/>
    <w:rsid w:val="00F3647F"/>
    <w:rsid w:val="00F40F92"/>
    <w:rsid w:val="00F639EB"/>
    <w:rsid w:val="00F74F73"/>
    <w:rsid w:val="00F812B5"/>
    <w:rsid w:val="00FA4A7C"/>
    <w:rsid w:val="00FB0372"/>
    <w:rsid w:val="00FB1894"/>
    <w:rsid w:val="00FB5B1B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1D0A"/>
  <w15:docId w15:val="{9045AFD7-70E7-48F2-A0E0-84461EE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link w:val="ConsPlusNormal0"/>
    <w:uiPriority w:val="99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1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Заголовок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">
    <w:name w:val="Основной шрифт абзаца2"/>
    <w:rsid w:val="00F066B5"/>
  </w:style>
  <w:style w:type="paragraph" w:customStyle="1" w:styleId="14">
    <w:name w:val="Обычный1"/>
    <w:rsid w:val="00F066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ormattext">
    <w:name w:val="formattext"/>
    <w:rsid w:val="00D31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D31D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intj">
    <w:name w:val="printj"/>
    <w:basedOn w:val="a"/>
    <w:rsid w:val="00D31D69"/>
    <w:pPr>
      <w:spacing w:before="144" w:after="288"/>
      <w:jc w:val="both"/>
    </w:pPr>
    <w:rPr>
      <w:rFonts w:eastAsia="Calibri"/>
      <w:color w:val="auto"/>
      <w:sz w:val="24"/>
      <w:szCs w:val="24"/>
    </w:rPr>
  </w:style>
  <w:style w:type="paragraph" w:styleId="af5">
    <w:name w:val="header"/>
    <w:basedOn w:val="a"/>
    <w:link w:val="af6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page number"/>
    <w:basedOn w:val="a0"/>
    <w:rsid w:val="00AA668B"/>
  </w:style>
  <w:style w:type="paragraph" w:styleId="af8">
    <w:name w:val="footer"/>
    <w:basedOn w:val="a"/>
    <w:link w:val="af9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9">
    <w:name w:val="Нижний колонтитул Знак"/>
    <w:basedOn w:val="a0"/>
    <w:link w:val="af8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Основной текст_"/>
    <w:link w:val="15"/>
    <w:rsid w:val="00DE6DC6"/>
    <w:rPr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DE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5">
    <w:name w:val="Основной текст1"/>
    <w:basedOn w:val="a"/>
    <w:link w:val="afa"/>
    <w:rsid w:val="00DE6DC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color w:val="auto"/>
      <w:spacing w:val="-1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uiPriority w:val="99"/>
    <w:rsid w:val="007219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Знак Знак Знак"/>
    <w:basedOn w:val="a"/>
    <w:rsid w:val="001F5E83"/>
    <w:pPr>
      <w:spacing w:after="160" w:line="240" w:lineRule="exact"/>
    </w:pPr>
    <w:rPr>
      <w:rFonts w:ascii="Verdana" w:eastAsia="MS Mincho" w:hAnsi="Verdana"/>
      <w:color w:val="auto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13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8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9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16D3723430D8087529E01D0825B64FB4DD77CFD981B2263D49EA8DBC88F469FEE6E1196E81ABF2E2607E37C81C6138DA7CCD23WAiCI" TargetMode="External"/><Relationship Id="rId24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9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9DE74B8746FB1E3C3E11CA24B1F0335D7DA64C18F81FFEB0FF25B0920F76BA98A1E72C0095C186D24815512FAcBI" TargetMode="External"/><Relationship Id="rId14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0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C053-7451-434A-8404-93B44311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6220</Words>
  <Characters>35458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2</cp:revision>
  <cp:lastPrinted>2020-12-22T07:15:00Z</cp:lastPrinted>
  <dcterms:created xsi:type="dcterms:W3CDTF">2020-12-22T07:15:00Z</dcterms:created>
  <dcterms:modified xsi:type="dcterms:W3CDTF">2020-12-22T07:15:00Z</dcterms:modified>
</cp:coreProperties>
</file>