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C1" w:rsidRDefault="00E106C1" w:rsidP="00E106C1">
      <w:pPr>
        <w:jc w:val="center"/>
        <w:rPr>
          <w:sz w:val="20"/>
        </w:rPr>
      </w:pPr>
      <w:r>
        <w:rPr>
          <w:sz w:val="20"/>
        </w:rPr>
        <w:t>Периодическое, бесплатное печатное издание нормативных актов Благовещенского Сельсовета,</w:t>
      </w:r>
    </w:p>
    <w:p w:rsidR="00E106C1" w:rsidRDefault="009C4B8E" w:rsidP="00E106C1">
      <w:pPr>
        <w:jc w:val="center"/>
        <w:rPr>
          <w:sz w:val="20"/>
        </w:rPr>
      </w:pPr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26" type="#_x0000_t138" style="position:absolute;left:0;text-align:left;margin-left:-61.35pt;margin-top:24.5pt;width:554.4pt;height:105.4pt;z-index:251659264" adj="0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Вестник   Благовещенского  сельсовета"/>
            <w10:wrap type="topAndBottom"/>
          </v:shape>
        </w:pict>
      </w:r>
      <w:proofErr w:type="gramStart"/>
      <w:r w:rsidR="00E106C1">
        <w:rPr>
          <w:sz w:val="20"/>
        </w:rPr>
        <w:t>утвержденное</w:t>
      </w:r>
      <w:proofErr w:type="gramEnd"/>
      <w:r w:rsidR="00E106C1">
        <w:rPr>
          <w:sz w:val="20"/>
        </w:rPr>
        <w:t xml:space="preserve"> Благовещенским сельским Советом депутатов </w:t>
      </w:r>
      <w:proofErr w:type="spellStart"/>
      <w:r w:rsidR="00E106C1">
        <w:rPr>
          <w:sz w:val="20"/>
        </w:rPr>
        <w:t>Ирбейского</w:t>
      </w:r>
      <w:proofErr w:type="spellEnd"/>
      <w:r w:rsidR="00E106C1">
        <w:rPr>
          <w:sz w:val="20"/>
        </w:rPr>
        <w:t xml:space="preserve"> района от 23.11.2005 года за № 9</w:t>
      </w:r>
    </w:p>
    <w:p w:rsidR="00E106C1" w:rsidRDefault="00E106C1" w:rsidP="00E106C1">
      <w:pPr>
        <w:jc w:val="center"/>
        <w:rPr>
          <w:sz w:val="20"/>
        </w:rPr>
      </w:pPr>
    </w:p>
    <w:p w:rsidR="00E106C1" w:rsidRPr="003C2EC0" w:rsidRDefault="009C4B8E" w:rsidP="00E106C1">
      <w:pPr>
        <w:rPr>
          <w:sz w:val="32"/>
          <w:szCs w:val="32"/>
        </w:rPr>
      </w:pPr>
      <w:r>
        <w:rPr>
          <w:b/>
          <w:sz w:val="32"/>
          <w:szCs w:val="32"/>
        </w:rPr>
        <w:t>№ 17</w:t>
      </w:r>
      <w:r w:rsidR="00E106C1" w:rsidRPr="003C2EC0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от 29</w:t>
      </w:r>
      <w:r w:rsidR="00A372FC">
        <w:rPr>
          <w:sz w:val="32"/>
          <w:szCs w:val="32"/>
        </w:rPr>
        <w:t>.11</w:t>
      </w:r>
      <w:r w:rsidR="00E106C1" w:rsidRPr="003C2EC0">
        <w:rPr>
          <w:sz w:val="32"/>
          <w:szCs w:val="32"/>
        </w:rPr>
        <w:t xml:space="preserve">.2018 </w:t>
      </w:r>
    </w:p>
    <w:p w:rsidR="00E106C1" w:rsidRDefault="00E106C1" w:rsidP="00E106C1">
      <w:pPr>
        <w:rPr>
          <w:sz w:val="24"/>
          <w:szCs w:val="24"/>
        </w:rPr>
      </w:pPr>
    </w:p>
    <w:p w:rsidR="009C4B8E" w:rsidRPr="00FA56ED" w:rsidRDefault="009C4B8E" w:rsidP="009C4B8E">
      <w:pPr>
        <w:pStyle w:val="1"/>
        <w:rPr>
          <w:szCs w:val="28"/>
        </w:rPr>
      </w:pPr>
      <w:r>
        <w:rPr>
          <w:szCs w:val="28"/>
        </w:rPr>
        <w:t>БЛАГОВЕЩЕНСКИЙ</w:t>
      </w:r>
      <w:r w:rsidRPr="00FA56ED">
        <w:rPr>
          <w:szCs w:val="28"/>
        </w:rPr>
        <w:t xml:space="preserve"> СЕЛЬСКИЙ СОВЕТ ДЕПУТАТОВ</w:t>
      </w:r>
    </w:p>
    <w:p w:rsidR="009C4B8E" w:rsidRPr="00FA56ED" w:rsidRDefault="009C4B8E" w:rsidP="009C4B8E">
      <w:pPr>
        <w:jc w:val="center"/>
        <w:rPr>
          <w:szCs w:val="28"/>
        </w:rPr>
      </w:pPr>
      <w:r w:rsidRPr="00FA56ED">
        <w:rPr>
          <w:szCs w:val="28"/>
        </w:rPr>
        <w:t>ИРБЕЙСКОГО РАЙОНА КРАСНОЯРСКОГО КРАЯ</w:t>
      </w:r>
    </w:p>
    <w:p w:rsidR="009C4B8E" w:rsidRPr="00FA56ED" w:rsidRDefault="009C4B8E" w:rsidP="009C4B8E">
      <w:pPr>
        <w:jc w:val="center"/>
        <w:rPr>
          <w:szCs w:val="28"/>
        </w:rPr>
      </w:pPr>
    </w:p>
    <w:p w:rsidR="009C4B8E" w:rsidRDefault="009C4B8E" w:rsidP="009C4B8E">
      <w:pPr>
        <w:pStyle w:val="2"/>
        <w:rPr>
          <w:sz w:val="28"/>
          <w:szCs w:val="28"/>
        </w:rPr>
      </w:pPr>
      <w:r w:rsidRPr="00FA56ED">
        <w:rPr>
          <w:sz w:val="28"/>
          <w:szCs w:val="28"/>
        </w:rPr>
        <w:t>РЕШЕНИЕ</w:t>
      </w:r>
    </w:p>
    <w:p w:rsidR="009C4B8E" w:rsidRPr="00EB5A35" w:rsidRDefault="009C4B8E" w:rsidP="009C4B8E">
      <w:r>
        <w:t xml:space="preserve">                                                </w:t>
      </w:r>
    </w:p>
    <w:p w:rsidR="009C4B8E" w:rsidRPr="00FA56ED" w:rsidRDefault="009C4B8E" w:rsidP="009C4B8E">
      <w:pPr>
        <w:jc w:val="both"/>
        <w:rPr>
          <w:szCs w:val="28"/>
        </w:rPr>
      </w:pPr>
    </w:p>
    <w:p w:rsidR="009C4B8E" w:rsidRPr="005637CA" w:rsidRDefault="009C4B8E" w:rsidP="009C4B8E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>28</w:t>
      </w:r>
      <w:r w:rsidRPr="005637CA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11</w:t>
      </w:r>
      <w:r w:rsidRPr="005637CA">
        <w:rPr>
          <w:bCs/>
          <w:sz w:val="26"/>
          <w:szCs w:val="26"/>
        </w:rPr>
        <w:t>.2018 г.</w:t>
      </w:r>
      <w:r w:rsidRPr="005637CA">
        <w:rPr>
          <w:sz w:val="26"/>
          <w:szCs w:val="26"/>
        </w:rPr>
        <w:t xml:space="preserve">                        </w:t>
      </w:r>
      <w:proofErr w:type="spellStart"/>
      <w:r w:rsidRPr="005637CA">
        <w:rPr>
          <w:sz w:val="26"/>
          <w:szCs w:val="26"/>
        </w:rPr>
        <w:t>с</w:t>
      </w:r>
      <w:proofErr w:type="gramStart"/>
      <w:r w:rsidRPr="005637CA">
        <w:rPr>
          <w:sz w:val="26"/>
          <w:szCs w:val="26"/>
        </w:rPr>
        <w:t>.Б</w:t>
      </w:r>
      <w:proofErr w:type="gramEnd"/>
      <w:r w:rsidRPr="005637CA">
        <w:rPr>
          <w:sz w:val="26"/>
          <w:szCs w:val="26"/>
        </w:rPr>
        <w:t>лаговещенка</w:t>
      </w:r>
      <w:proofErr w:type="spellEnd"/>
      <w:r w:rsidRPr="005637CA">
        <w:rPr>
          <w:sz w:val="26"/>
          <w:szCs w:val="26"/>
        </w:rPr>
        <w:t xml:space="preserve">                                          № </w:t>
      </w:r>
      <w:r>
        <w:rPr>
          <w:sz w:val="26"/>
          <w:szCs w:val="26"/>
        </w:rPr>
        <w:t>31</w:t>
      </w:r>
    </w:p>
    <w:p w:rsidR="009C4B8E" w:rsidRPr="005637CA" w:rsidRDefault="009C4B8E" w:rsidP="009C4B8E">
      <w:pPr>
        <w:jc w:val="both"/>
        <w:rPr>
          <w:sz w:val="26"/>
          <w:szCs w:val="26"/>
        </w:rPr>
      </w:pPr>
    </w:p>
    <w:p w:rsidR="009C4B8E" w:rsidRPr="005637CA" w:rsidRDefault="009C4B8E" w:rsidP="009C4B8E">
      <w:pPr>
        <w:jc w:val="center"/>
        <w:rPr>
          <w:sz w:val="26"/>
          <w:szCs w:val="26"/>
        </w:rPr>
      </w:pPr>
      <w:r w:rsidRPr="005637CA">
        <w:rPr>
          <w:sz w:val="26"/>
          <w:szCs w:val="26"/>
        </w:rPr>
        <w:t xml:space="preserve">О налоге на имущество физических лиц </w:t>
      </w:r>
      <w:r>
        <w:rPr>
          <w:sz w:val="26"/>
          <w:szCs w:val="26"/>
        </w:rPr>
        <w:t>на 2019год.</w:t>
      </w:r>
    </w:p>
    <w:p w:rsidR="009C4B8E" w:rsidRPr="005637CA" w:rsidRDefault="009C4B8E" w:rsidP="009C4B8E">
      <w:pPr>
        <w:jc w:val="both"/>
        <w:rPr>
          <w:sz w:val="26"/>
          <w:szCs w:val="26"/>
        </w:rPr>
      </w:pPr>
    </w:p>
    <w:p w:rsidR="009C4B8E" w:rsidRPr="005637CA" w:rsidRDefault="009C4B8E" w:rsidP="009C4B8E">
      <w:pPr>
        <w:ind w:firstLine="709"/>
        <w:jc w:val="both"/>
        <w:rPr>
          <w:sz w:val="26"/>
          <w:szCs w:val="26"/>
        </w:rPr>
      </w:pPr>
      <w:proofErr w:type="gramStart"/>
      <w:r w:rsidRPr="005637CA">
        <w:rPr>
          <w:sz w:val="26"/>
          <w:szCs w:val="26"/>
        </w:rPr>
        <w:t xml:space="preserve">В соответствии с </w:t>
      </w:r>
      <w:hyperlink r:id="rId7" w:history="1">
        <w:r w:rsidRPr="005637CA">
          <w:rPr>
            <w:sz w:val="26"/>
            <w:szCs w:val="26"/>
          </w:rPr>
          <w:t>главой 32 Налогового кодекса Российской Федерации</w:t>
        </w:r>
      </w:hyperlink>
      <w:r w:rsidRPr="005637CA">
        <w:rPr>
          <w:sz w:val="26"/>
          <w:szCs w:val="26"/>
        </w:rPr>
        <w:t xml:space="preserve">, </w:t>
      </w:r>
      <w:hyperlink r:id="rId8" w:history="1">
        <w:r w:rsidRPr="005637CA">
          <w:rPr>
            <w:sz w:val="26"/>
            <w:szCs w:val="26"/>
          </w:rPr>
          <w:t>Федеральным законом от 06.10.2003 № 131-ФЗ</w:t>
        </w:r>
      </w:hyperlink>
      <w:r w:rsidRPr="005637CA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hyperlink r:id="rId9" w:history="1">
        <w:r w:rsidRPr="005637CA">
          <w:rPr>
            <w:sz w:val="26"/>
            <w:szCs w:val="26"/>
          </w:rPr>
          <w:t>Законом Красноярского края № 6-2108 от 01.11.2018 «</w:t>
        </w:r>
      </w:hyperlink>
      <w:r w:rsidRPr="005637CA">
        <w:rPr>
          <w:sz w:val="26"/>
          <w:szCs w:val="26"/>
        </w:rPr>
        <w:t xml:space="preserve">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 кадастровой стоимости объектов налогообложения» Благовещенский сельский совет депутатов </w:t>
      </w:r>
      <w:proofErr w:type="spellStart"/>
      <w:r w:rsidRPr="005637CA">
        <w:rPr>
          <w:sz w:val="26"/>
          <w:szCs w:val="26"/>
        </w:rPr>
        <w:t>Ирбейского</w:t>
      </w:r>
      <w:proofErr w:type="spellEnd"/>
      <w:proofErr w:type="gramEnd"/>
      <w:r w:rsidRPr="005637CA">
        <w:rPr>
          <w:sz w:val="26"/>
          <w:szCs w:val="26"/>
        </w:rPr>
        <w:t xml:space="preserve"> района Красноярского края решил:</w:t>
      </w:r>
    </w:p>
    <w:p w:rsidR="009C4B8E" w:rsidRPr="005637CA" w:rsidRDefault="009C4B8E" w:rsidP="009C4B8E">
      <w:pPr>
        <w:numPr>
          <w:ilvl w:val="0"/>
          <w:numId w:val="3"/>
        </w:numPr>
        <w:spacing w:before="120" w:after="120"/>
        <w:ind w:left="0" w:firstLine="851"/>
        <w:jc w:val="both"/>
        <w:rPr>
          <w:sz w:val="26"/>
          <w:szCs w:val="26"/>
        </w:rPr>
      </w:pPr>
      <w:r w:rsidRPr="005637CA">
        <w:rPr>
          <w:sz w:val="26"/>
          <w:szCs w:val="26"/>
        </w:rPr>
        <w:t>Установить налог на имущество физических лиц на территории муниципального образования Благовещенский сельский совет.</w:t>
      </w:r>
    </w:p>
    <w:p w:rsidR="009C4B8E" w:rsidRPr="005637CA" w:rsidRDefault="009C4B8E" w:rsidP="009C4B8E">
      <w:pPr>
        <w:numPr>
          <w:ilvl w:val="0"/>
          <w:numId w:val="3"/>
        </w:numPr>
        <w:spacing w:before="120"/>
        <w:ind w:left="0" w:firstLine="851"/>
        <w:jc w:val="both"/>
        <w:rPr>
          <w:sz w:val="26"/>
          <w:szCs w:val="26"/>
        </w:rPr>
      </w:pPr>
      <w:r w:rsidRPr="005637CA">
        <w:rPr>
          <w:sz w:val="26"/>
          <w:szCs w:val="26"/>
        </w:rPr>
        <w:t>Налоговые ставки устанавливаются в следующих размерах от кадастровой стоимости: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606"/>
        <w:gridCol w:w="2126"/>
      </w:tblGrid>
      <w:tr w:rsidR="009C4B8E" w:rsidRPr="005637CA" w:rsidTr="00CD3EC1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E" w:rsidRPr="005637CA" w:rsidRDefault="009C4B8E" w:rsidP="00CD3EC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637CA">
              <w:rPr>
                <w:sz w:val="26"/>
                <w:szCs w:val="26"/>
              </w:rPr>
              <w:t>№ </w:t>
            </w:r>
            <w:r w:rsidRPr="005637CA">
              <w:rPr>
                <w:sz w:val="26"/>
                <w:szCs w:val="26"/>
              </w:rPr>
              <w:br/>
            </w:r>
            <w:proofErr w:type="gramStart"/>
            <w:r w:rsidRPr="005637CA">
              <w:rPr>
                <w:sz w:val="26"/>
                <w:szCs w:val="26"/>
              </w:rPr>
              <w:t>п</w:t>
            </w:r>
            <w:proofErr w:type="gramEnd"/>
            <w:r w:rsidRPr="005637CA">
              <w:rPr>
                <w:sz w:val="26"/>
                <w:szCs w:val="26"/>
              </w:rPr>
              <w:t>/п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E" w:rsidRPr="005637CA" w:rsidRDefault="009C4B8E" w:rsidP="00CD3E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7CA">
              <w:rPr>
                <w:sz w:val="26"/>
                <w:szCs w:val="26"/>
              </w:rPr>
              <w:t>Объект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E" w:rsidRPr="005637CA" w:rsidRDefault="009C4B8E" w:rsidP="00CD3E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7CA">
              <w:rPr>
                <w:sz w:val="26"/>
                <w:szCs w:val="26"/>
              </w:rPr>
              <w:t>Налоговая ставка (в процентах)</w:t>
            </w:r>
          </w:p>
        </w:tc>
      </w:tr>
      <w:tr w:rsidR="009C4B8E" w:rsidRPr="005637CA" w:rsidTr="00CD3E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E" w:rsidRPr="005637CA" w:rsidRDefault="009C4B8E" w:rsidP="00CD3E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7CA">
              <w:rPr>
                <w:sz w:val="26"/>
                <w:szCs w:val="26"/>
              </w:rPr>
              <w:t>1.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E" w:rsidRPr="005637CA" w:rsidRDefault="009C4B8E" w:rsidP="00CD3E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37CA">
              <w:rPr>
                <w:sz w:val="26"/>
                <w:szCs w:val="26"/>
              </w:rPr>
              <w:t>Объект налогообложения, кадастровая стоимость которого не превышает 300 миллионов рублей (включительно):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E" w:rsidRPr="005637CA" w:rsidRDefault="009C4B8E" w:rsidP="00CD3E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37CA">
              <w:rPr>
                <w:sz w:val="26"/>
                <w:szCs w:val="26"/>
              </w:rPr>
              <w:t xml:space="preserve">            0,1</w:t>
            </w:r>
          </w:p>
        </w:tc>
      </w:tr>
      <w:tr w:rsidR="009C4B8E" w:rsidRPr="005637CA" w:rsidTr="00CD3E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E" w:rsidRPr="005637CA" w:rsidRDefault="009C4B8E" w:rsidP="00CD3EC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637CA">
              <w:rPr>
                <w:sz w:val="26"/>
                <w:szCs w:val="26"/>
              </w:rPr>
              <w:t>1.1.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E" w:rsidRPr="005637CA" w:rsidRDefault="009C4B8E" w:rsidP="00CD3E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37CA">
              <w:rPr>
                <w:sz w:val="26"/>
                <w:szCs w:val="26"/>
              </w:rPr>
              <w:t>жилой дом</w:t>
            </w:r>
            <w:r w:rsidRPr="005637CA">
              <w:rPr>
                <w:rFonts w:eastAsia="Calibri"/>
                <w:sz w:val="26"/>
                <w:szCs w:val="26"/>
              </w:rPr>
              <w:t xml:space="preserve"> </w:t>
            </w:r>
            <w:r w:rsidRPr="005637CA">
              <w:rPr>
                <w:sz w:val="26"/>
                <w:szCs w:val="26"/>
              </w:rPr>
              <w:t>(</w:t>
            </w:r>
            <w:r w:rsidRPr="005637CA">
              <w:rPr>
                <w:rFonts w:eastAsia="Calibri"/>
                <w:sz w:val="26"/>
                <w:szCs w:val="26"/>
              </w:rPr>
              <w:t>част</w:t>
            </w:r>
            <w:r w:rsidRPr="005637CA">
              <w:rPr>
                <w:sz w:val="26"/>
                <w:szCs w:val="26"/>
              </w:rPr>
              <w:t>ь</w:t>
            </w:r>
            <w:r w:rsidRPr="005637CA">
              <w:rPr>
                <w:rFonts w:eastAsia="Calibri"/>
                <w:sz w:val="26"/>
                <w:szCs w:val="26"/>
              </w:rPr>
              <w:t xml:space="preserve"> жил</w:t>
            </w:r>
            <w:r w:rsidRPr="005637CA">
              <w:rPr>
                <w:sz w:val="26"/>
                <w:szCs w:val="26"/>
              </w:rPr>
              <w:t>ого</w:t>
            </w:r>
            <w:r w:rsidRPr="005637CA">
              <w:rPr>
                <w:rFonts w:eastAsia="Calibri"/>
                <w:sz w:val="26"/>
                <w:szCs w:val="26"/>
              </w:rPr>
              <w:t xml:space="preserve"> дом</w:t>
            </w:r>
            <w:r w:rsidRPr="005637CA">
              <w:rPr>
                <w:sz w:val="26"/>
                <w:szCs w:val="26"/>
              </w:rPr>
              <w:t>а);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E" w:rsidRPr="005637CA" w:rsidRDefault="009C4B8E" w:rsidP="00CD3E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7CA">
              <w:rPr>
                <w:sz w:val="26"/>
                <w:szCs w:val="26"/>
              </w:rPr>
              <w:t>0,1</w:t>
            </w:r>
          </w:p>
        </w:tc>
      </w:tr>
      <w:tr w:rsidR="009C4B8E" w:rsidRPr="005637CA" w:rsidTr="00CD3E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E" w:rsidRPr="005637CA" w:rsidRDefault="009C4B8E" w:rsidP="00CD3EC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637CA">
              <w:rPr>
                <w:sz w:val="26"/>
                <w:szCs w:val="26"/>
              </w:rPr>
              <w:t>1.2.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E" w:rsidRPr="005637CA" w:rsidRDefault="009C4B8E" w:rsidP="00CD3E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37CA">
              <w:rPr>
                <w:sz w:val="26"/>
                <w:szCs w:val="26"/>
              </w:rPr>
              <w:t>квартира (</w:t>
            </w:r>
            <w:r w:rsidRPr="005637CA">
              <w:rPr>
                <w:rFonts w:eastAsia="Calibri"/>
                <w:sz w:val="26"/>
                <w:szCs w:val="26"/>
              </w:rPr>
              <w:t>част</w:t>
            </w:r>
            <w:r w:rsidRPr="005637CA">
              <w:rPr>
                <w:sz w:val="26"/>
                <w:szCs w:val="26"/>
              </w:rPr>
              <w:t>ь</w:t>
            </w:r>
            <w:r w:rsidRPr="005637CA">
              <w:rPr>
                <w:rFonts w:eastAsia="Calibri"/>
                <w:sz w:val="26"/>
                <w:szCs w:val="26"/>
              </w:rPr>
              <w:t xml:space="preserve"> квартир</w:t>
            </w:r>
            <w:r w:rsidRPr="005637CA">
              <w:rPr>
                <w:sz w:val="26"/>
                <w:szCs w:val="26"/>
              </w:rPr>
              <w:t>ы);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E" w:rsidRPr="005637CA" w:rsidRDefault="009C4B8E" w:rsidP="00CD3E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7CA">
              <w:rPr>
                <w:sz w:val="26"/>
                <w:szCs w:val="26"/>
              </w:rPr>
              <w:t>0,1</w:t>
            </w:r>
          </w:p>
        </w:tc>
      </w:tr>
      <w:tr w:rsidR="009C4B8E" w:rsidRPr="005637CA" w:rsidTr="00CD3E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E" w:rsidRPr="005637CA" w:rsidRDefault="009C4B8E" w:rsidP="00CD3EC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637CA">
              <w:rPr>
                <w:sz w:val="26"/>
                <w:szCs w:val="26"/>
              </w:rPr>
              <w:t>1.3.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E" w:rsidRPr="005637CA" w:rsidRDefault="009C4B8E" w:rsidP="00CD3E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37CA">
              <w:rPr>
                <w:sz w:val="26"/>
                <w:szCs w:val="26"/>
              </w:rPr>
              <w:t>комната;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E" w:rsidRPr="005637CA" w:rsidRDefault="009C4B8E" w:rsidP="00CD3E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7CA">
              <w:rPr>
                <w:sz w:val="26"/>
                <w:szCs w:val="26"/>
              </w:rPr>
              <w:t>0,1</w:t>
            </w:r>
          </w:p>
        </w:tc>
      </w:tr>
      <w:tr w:rsidR="009C4B8E" w:rsidRPr="005637CA" w:rsidTr="00CD3E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E" w:rsidRPr="005637CA" w:rsidRDefault="009C4B8E" w:rsidP="00CD3EC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637CA">
              <w:rPr>
                <w:sz w:val="26"/>
                <w:szCs w:val="26"/>
              </w:rPr>
              <w:lastRenderedPageBreak/>
              <w:t>1.4.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E" w:rsidRPr="005637CA" w:rsidRDefault="009C4B8E" w:rsidP="00CD3E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37CA">
              <w:rPr>
                <w:sz w:val="26"/>
                <w:szCs w:val="26"/>
              </w:rPr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E" w:rsidRPr="005637CA" w:rsidRDefault="009C4B8E" w:rsidP="00CD3E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7CA">
              <w:rPr>
                <w:sz w:val="26"/>
                <w:szCs w:val="26"/>
              </w:rPr>
              <w:t>0,1</w:t>
            </w:r>
          </w:p>
        </w:tc>
      </w:tr>
      <w:tr w:rsidR="009C4B8E" w:rsidRPr="005637CA" w:rsidTr="00CD3E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E" w:rsidRPr="005637CA" w:rsidRDefault="009C4B8E" w:rsidP="00CD3EC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637CA">
              <w:rPr>
                <w:sz w:val="26"/>
                <w:szCs w:val="26"/>
              </w:rPr>
              <w:t>1.5.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E" w:rsidRPr="005637CA" w:rsidRDefault="009C4B8E" w:rsidP="00CD3E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37CA">
              <w:rPr>
                <w:sz w:val="26"/>
                <w:szCs w:val="26"/>
              </w:rPr>
              <w:t>единый недвижимый комплекс, в состав которого входит хотя бы одно жилое помещение (жилой дом);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E" w:rsidRPr="005637CA" w:rsidRDefault="009C4B8E" w:rsidP="00CD3E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7CA">
              <w:rPr>
                <w:sz w:val="26"/>
                <w:szCs w:val="26"/>
              </w:rPr>
              <w:t>0,1</w:t>
            </w:r>
          </w:p>
        </w:tc>
      </w:tr>
      <w:tr w:rsidR="009C4B8E" w:rsidRPr="005637CA" w:rsidTr="00CD3E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E" w:rsidRPr="005637CA" w:rsidRDefault="009C4B8E" w:rsidP="00CD3EC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637CA">
              <w:rPr>
                <w:sz w:val="26"/>
                <w:szCs w:val="26"/>
              </w:rPr>
              <w:t>1.6.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E" w:rsidRPr="005637CA" w:rsidRDefault="009C4B8E" w:rsidP="00CD3E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37CA">
              <w:rPr>
                <w:sz w:val="26"/>
                <w:szCs w:val="26"/>
              </w:rPr>
              <w:t xml:space="preserve">гараж, </w:t>
            </w:r>
            <w:proofErr w:type="spellStart"/>
            <w:r w:rsidRPr="005637CA">
              <w:rPr>
                <w:sz w:val="26"/>
                <w:szCs w:val="26"/>
              </w:rPr>
              <w:t>машино</w:t>
            </w:r>
            <w:proofErr w:type="spellEnd"/>
            <w:r w:rsidRPr="005637CA">
              <w:rPr>
                <w:sz w:val="26"/>
                <w:szCs w:val="26"/>
              </w:rPr>
              <w:t>-место;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E" w:rsidRPr="005637CA" w:rsidRDefault="009C4B8E" w:rsidP="00CD3E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7CA">
              <w:rPr>
                <w:sz w:val="26"/>
                <w:szCs w:val="26"/>
              </w:rPr>
              <w:t>0,1</w:t>
            </w:r>
          </w:p>
        </w:tc>
      </w:tr>
      <w:tr w:rsidR="009C4B8E" w:rsidRPr="005637CA" w:rsidTr="00CD3E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E" w:rsidRPr="005637CA" w:rsidRDefault="009C4B8E" w:rsidP="00CD3EC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637CA">
              <w:rPr>
                <w:sz w:val="26"/>
                <w:szCs w:val="26"/>
              </w:rPr>
              <w:t>1.7.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E" w:rsidRPr="005637CA" w:rsidRDefault="009C4B8E" w:rsidP="00CD3E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37CA">
              <w:rPr>
                <w:sz w:val="26"/>
                <w:szCs w:val="26"/>
              </w:rPr>
              <w:t>хозяйственное строение или сооружение, площадь которого не превышает 50 квадратных метров и которое расположено на земельном участке, предоставленном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E" w:rsidRPr="005637CA" w:rsidRDefault="009C4B8E" w:rsidP="00CD3E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7CA">
              <w:rPr>
                <w:sz w:val="26"/>
                <w:szCs w:val="26"/>
              </w:rPr>
              <w:t>0,1</w:t>
            </w:r>
          </w:p>
        </w:tc>
      </w:tr>
      <w:tr w:rsidR="009C4B8E" w:rsidRPr="005637CA" w:rsidTr="00CD3E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E" w:rsidRPr="005637CA" w:rsidRDefault="009C4B8E" w:rsidP="00CD3E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5637CA">
              <w:rPr>
                <w:sz w:val="26"/>
                <w:szCs w:val="26"/>
              </w:rPr>
              <w:t>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E" w:rsidRPr="005637CA" w:rsidRDefault="009C4B8E" w:rsidP="00CD3E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37CA">
              <w:rPr>
                <w:sz w:val="26"/>
                <w:szCs w:val="26"/>
              </w:rPr>
              <w:t>Прочие объекты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E" w:rsidRPr="005637CA" w:rsidRDefault="009C4B8E" w:rsidP="00CD3E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7CA">
              <w:rPr>
                <w:sz w:val="26"/>
                <w:szCs w:val="26"/>
              </w:rPr>
              <w:t>0,5</w:t>
            </w:r>
          </w:p>
        </w:tc>
      </w:tr>
    </w:tbl>
    <w:p w:rsidR="009C4B8E" w:rsidRPr="005637CA" w:rsidRDefault="009C4B8E" w:rsidP="009C4B8E">
      <w:pPr>
        <w:spacing w:before="120"/>
        <w:jc w:val="both"/>
        <w:rPr>
          <w:sz w:val="26"/>
          <w:szCs w:val="26"/>
        </w:rPr>
      </w:pPr>
      <w:r w:rsidRPr="005637CA">
        <w:rPr>
          <w:sz w:val="26"/>
          <w:szCs w:val="26"/>
        </w:rPr>
        <w:t xml:space="preserve">3.Установить, что право на налоговые льготы, не предусмотренные </w:t>
      </w:r>
      <w:hyperlink r:id="rId10" w:history="1">
        <w:r w:rsidRPr="005637CA">
          <w:rPr>
            <w:sz w:val="26"/>
            <w:szCs w:val="26"/>
          </w:rPr>
          <w:t>Налоговым кодексом Российской Федерации</w:t>
        </w:r>
      </w:hyperlink>
      <w:r w:rsidRPr="005637CA">
        <w:rPr>
          <w:sz w:val="26"/>
          <w:szCs w:val="26"/>
        </w:rPr>
        <w:t>, имеют следующие категории налогоплательщиков:</w:t>
      </w:r>
    </w:p>
    <w:p w:rsidR="009C4B8E" w:rsidRPr="005637CA" w:rsidRDefault="009C4B8E" w:rsidP="009C4B8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637CA">
        <w:rPr>
          <w:sz w:val="26"/>
          <w:szCs w:val="26"/>
        </w:rPr>
        <w:t>Герои Социалистического Труда, а также лица, награжденные орденами Трудовой славы, «За службу Родине в Вооруженных Силах СССР»;</w:t>
      </w:r>
    </w:p>
    <w:p w:rsidR="009C4B8E" w:rsidRPr="005637CA" w:rsidRDefault="009C4B8E" w:rsidP="009C4B8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637CA">
        <w:rPr>
          <w:sz w:val="26"/>
          <w:szCs w:val="26"/>
        </w:rPr>
        <w:t>сироты, оставшиеся без родителей, до достижения ими восемнадцатилетнего возраста;</w:t>
      </w:r>
    </w:p>
    <w:p w:rsidR="009C4B8E" w:rsidRPr="005637CA" w:rsidRDefault="009C4B8E" w:rsidP="009C4B8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637CA">
        <w:rPr>
          <w:sz w:val="26"/>
          <w:szCs w:val="26"/>
        </w:rPr>
        <w:t>инвалиды III группы;</w:t>
      </w:r>
    </w:p>
    <w:p w:rsidR="009C4B8E" w:rsidRPr="005637CA" w:rsidRDefault="009C4B8E" w:rsidP="009C4B8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637CA">
        <w:rPr>
          <w:sz w:val="26"/>
          <w:szCs w:val="26"/>
        </w:rPr>
        <w:t>дети, находящиеся под опекой;</w:t>
      </w:r>
    </w:p>
    <w:p w:rsidR="009C4B8E" w:rsidRPr="005637CA" w:rsidRDefault="009C4B8E" w:rsidP="009C4B8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637CA">
        <w:rPr>
          <w:sz w:val="26"/>
          <w:szCs w:val="26"/>
        </w:rPr>
        <w:t>родители, усыновители, опекуны, воспитывающие детей-инвалидов, если ребенок не находится на полном государственном обеспечении;</w:t>
      </w:r>
    </w:p>
    <w:p w:rsidR="009C4B8E" w:rsidRPr="005637CA" w:rsidRDefault="009C4B8E" w:rsidP="009C4B8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637CA">
        <w:rPr>
          <w:sz w:val="26"/>
          <w:szCs w:val="26"/>
        </w:rPr>
        <w:t>многодетные семьи (семьи, имеющие трех и более детей, не достигших восемнадцатилетнего возраста).</w:t>
      </w:r>
    </w:p>
    <w:p w:rsidR="009C4B8E" w:rsidRPr="005637CA" w:rsidRDefault="009C4B8E" w:rsidP="009C4B8E">
      <w:pPr>
        <w:ind w:firstLine="851"/>
        <w:jc w:val="both"/>
        <w:rPr>
          <w:sz w:val="26"/>
          <w:szCs w:val="26"/>
        </w:rPr>
      </w:pPr>
      <w:r w:rsidRPr="005637CA">
        <w:rPr>
          <w:sz w:val="26"/>
          <w:szCs w:val="26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9C4B8E" w:rsidRPr="005637CA" w:rsidRDefault="009C4B8E" w:rsidP="009C4B8E">
      <w:pPr>
        <w:ind w:firstLine="851"/>
        <w:jc w:val="both"/>
        <w:rPr>
          <w:sz w:val="26"/>
          <w:szCs w:val="26"/>
        </w:rPr>
      </w:pPr>
      <w:r w:rsidRPr="005637CA">
        <w:rPr>
          <w:sz w:val="26"/>
          <w:szCs w:val="26"/>
        </w:rPr>
        <w:t xml:space="preserve">При определении подлежащей уплате налогоплательщиком суммы налога налоговая льгота предоставляется </w:t>
      </w:r>
      <w:proofErr w:type="gramStart"/>
      <w:r w:rsidRPr="005637CA">
        <w:rPr>
          <w:sz w:val="26"/>
          <w:szCs w:val="26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5637CA">
        <w:rPr>
          <w:sz w:val="26"/>
          <w:szCs w:val="26"/>
        </w:rPr>
        <w:t xml:space="preserve"> налоговых льгот.</w:t>
      </w:r>
    </w:p>
    <w:p w:rsidR="009C4B8E" w:rsidRPr="005637CA" w:rsidRDefault="009C4B8E" w:rsidP="009C4B8E">
      <w:pPr>
        <w:ind w:firstLine="851"/>
        <w:jc w:val="both"/>
        <w:rPr>
          <w:sz w:val="26"/>
          <w:szCs w:val="26"/>
        </w:rPr>
      </w:pPr>
      <w:r w:rsidRPr="005637CA">
        <w:rPr>
          <w:sz w:val="26"/>
          <w:szCs w:val="26"/>
        </w:rPr>
        <w:t>Налоговая льгота предоставляется в отношении следующих видов объектов налогообложения:</w:t>
      </w:r>
    </w:p>
    <w:p w:rsidR="009C4B8E" w:rsidRPr="005637CA" w:rsidRDefault="009C4B8E" w:rsidP="009C4B8E">
      <w:pPr>
        <w:ind w:firstLine="851"/>
        <w:jc w:val="both"/>
        <w:rPr>
          <w:sz w:val="26"/>
          <w:szCs w:val="26"/>
        </w:rPr>
      </w:pPr>
      <w:r w:rsidRPr="005637CA">
        <w:rPr>
          <w:sz w:val="26"/>
          <w:szCs w:val="26"/>
        </w:rPr>
        <w:t>квартира, часть квартиры или комната;</w:t>
      </w:r>
    </w:p>
    <w:p w:rsidR="009C4B8E" w:rsidRPr="005637CA" w:rsidRDefault="009C4B8E" w:rsidP="009C4B8E">
      <w:pPr>
        <w:ind w:firstLine="851"/>
        <w:jc w:val="both"/>
        <w:rPr>
          <w:sz w:val="26"/>
          <w:szCs w:val="26"/>
        </w:rPr>
      </w:pPr>
      <w:r w:rsidRPr="005637CA">
        <w:rPr>
          <w:sz w:val="26"/>
          <w:szCs w:val="26"/>
        </w:rPr>
        <w:t>жилой дом или часть жилого дома;</w:t>
      </w:r>
    </w:p>
    <w:p w:rsidR="009C4B8E" w:rsidRPr="005637CA" w:rsidRDefault="009C4B8E" w:rsidP="009C4B8E">
      <w:pPr>
        <w:ind w:firstLine="851"/>
        <w:jc w:val="both"/>
        <w:rPr>
          <w:sz w:val="26"/>
          <w:szCs w:val="26"/>
        </w:rPr>
      </w:pPr>
      <w:r w:rsidRPr="005637CA">
        <w:rPr>
          <w:sz w:val="26"/>
          <w:szCs w:val="26"/>
        </w:rPr>
        <w:t xml:space="preserve">гараж или </w:t>
      </w:r>
      <w:proofErr w:type="spellStart"/>
      <w:r w:rsidRPr="005637CA">
        <w:rPr>
          <w:sz w:val="26"/>
          <w:szCs w:val="26"/>
        </w:rPr>
        <w:t>машино</w:t>
      </w:r>
      <w:proofErr w:type="spellEnd"/>
      <w:r w:rsidRPr="005637CA">
        <w:rPr>
          <w:sz w:val="26"/>
          <w:szCs w:val="26"/>
        </w:rPr>
        <w:t>-место.</w:t>
      </w:r>
    </w:p>
    <w:p w:rsidR="009C4B8E" w:rsidRPr="005637CA" w:rsidRDefault="009C4B8E" w:rsidP="009C4B8E">
      <w:pPr>
        <w:jc w:val="both"/>
        <w:rPr>
          <w:sz w:val="26"/>
          <w:szCs w:val="26"/>
        </w:rPr>
      </w:pPr>
      <w:r w:rsidRPr="005637CA">
        <w:rPr>
          <w:sz w:val="26"/>
          <w:szCs w:val="26"/>
        </w:rPr>
        <w:t>Налоговая льгота предоставляется после предоставления документов, подтверждающих статус одной из категорий льготников.</w:t>
      </w:r>
    </w:p>
    <w:p w:rsidR="009C4B8E" w:rsidRPr="005637CA" w:rsidRDefault="009C4B8E" w:rsidP="009C4B8E">
      <w:pPr>
        <w:jc w:val="both"/>
        <w:rPr>
          <w:sz w:val="26"/>
          <w:szCs w:val="26"/>
        </w:rPr>
      </w:pPr>
      <w:r w:rsidRPr="005637CA">
        <w:rPr>
          <w:sz w:val="26"/>
          <w:szCs w:val="26"/>
        </w:rPr>
        <w:lastRenderedPageBreak/>
        <w:t>4. Настоящее решение вступает в силу с 1 января 2019 года, но не ранее чем по истечении одного месяца со дня официального опубликования в печатном издании «Вестник Благовещенского сельсовета».</w:t>
      </w:r>
    </w:p>
    <w:p w:rsidR="009C4B8E" w:rsidRPr="005637CA" w:rsidRDefault="009C4B8E" w:rsidP="009C4B8E">
      <w:pPr>
        <w:spacing w:before="120"/>
        <w:jc w:val="both"/>
        <w:rPr>
          <w:sz w:val="26"/>
          <w:szCs w:val="26"/>
        </w:rPr>
      </w:pPr>
    </w:p>
    <w:p w:rsidR="009C4B8E" w:rsidRPr="005637CA" w:rsidRDefault="009C4B8E" w:rsidP="009C4B8E">
      <w:pPr>
        <w:jc w:val="both"/>
        <w:rPr>
          <w:sz w:val="26"/>
          <w:szCs w:val="26"/>
        </w:rPr>
      </w:pPr>
      <w:r w:rsidRPr="005637CA">
        <w:rPr>
          <w:sz w:val="26"/>
          <w:szCs w:val="26"/>
        </w:rPr>
        <w:t>Председатель совета депутатов                            М.</w:t>
      </w:r>
      <w:proofErr w:type="gramStart"/>
      <w:r w:rsidRPr="005637CA">
        <w:rPr>
          <w:sz w:val="26"/>
          <w:szCs w:val="26"/>
        </w:rPr>
        <w:t>П</w:t>
      </w:r>
      <w:proofErr w:type="gramEnd"/>
      <w:r w:rsidRPr="005637CA">
        <w:rPr>
          <w:sz w:val="26"/>
          <w:szCs w:val="26"/>
        </w:rPr>
        <w:t xml:space="preserve"> Мельникова</w:t>
      </w:r>
    </w:p>
    <w:p w:rsidR="009C4B8E" w:rsidRPr="005637CA" w:rsidRDefault="009C4B8E" w:rsidP="009C4B8E">
      <w:pPr>
        <w:jc w:val="both"/>
        <w:rPr>
          <w:sz w:val="26"/>
          <w:szCs w:val="26"/>
        </w:rPr>
      </w:pPr>
      <w:r w:rsidRPr="005637CA">
        <w:rPr>
          <w:sz w:val="26"/>
          <w:szCs w:val="26"/>
        </w:rPr>
        <w:t xml:space="preserve">Глава Благовещенского сельсовета                      </w:t>
      </w:r>
      <w:proofErr w:type="spellStart"/>
      <w:r w:rsidRPr="005637CA">
        <w:rPr>
          <w:sz w:val="26"/>
          <w:szCs w:val="26"/>
        </w:rPr>
        <w:t>Д.Л.Гуменко</w:t>
      </w:r>
      <w:proofErr w:type="spellEnd"/>
      <w:r w:rsidRPr="005637CA">
        <w:rPr>
          <w:sz w:val="26"/>
          <w:szCs w:val="26"/>
        </w:rPr>
        <w:t xml:space="preserve">                 </w:t>
      </w:r>
    </w:p>
    <w:p w:rsidR="009C4B8E" w:rsidRPr="005637CA" w:rsidRDefault="009C4B8E" w:rsidP="009C4B8E">
      <w:pPr>
        <w:tabs>
          <w:tab w:val="left" w:pos="2136"/>
        </w:tabs>
        <w:jc w:val="both"/>
        <w:rPr>
          <w:sz w:val="26"/>
          <w:szCs w:val="26"/>
        </w:rPr>
      </w:pPr>
      <w:r w:rsidRPr="005637CA">
        <w:rPr>
          <w:sz w:val="26"/>
          <w:szCs w:val="26"/>
        </w:rPr>
        <w:tab/>
      </w:r>
    </w:p>
    <w:p w:rsidR="009C4B8E" w:rsidRDefault="009C4B8E" w:rsidP="009C4B8E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9C4B8E" w:rsidRDefault="009C4B8E" w:rsidP="009C4B8E">
      <w:pPr>
        <w:jc w:val="center"/>
        <w:rPr>
          <w:szCs w:val="28"/>
        </w:rPr>
      </w:pPr>
      <w:proofErr w:type="spellStart"/>
      <w:r>
        <w:rPr>
          <w:szCs w:val="28"/>
        </w:rPr>
        <w:t>Ирбейского</w:t>
      </w:r>
      <w:proofErr w:type="spellEnd"/>
      <w:r>
        <w:rPr>
          <w:szCs w:val="28"/>
        </w:rPr>
        <w:t xml:space="preserve"> района Красноярского края </w:t>
      </w:r>
    </w:p>
    <w:p w:rsidR="009C4B8E" w:rsidRDefault="009C4B8E" w:rsidP="009C4B8E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9C4B8E" w:rsidRDefault="009C4B8E" w:rsidP="009C4B8E">
      <w:pPr>
        <w:rPr>
          <w:szCs w:val="28"/>
        </w:rPr>
      </w:pPr>
      <w:r>
        <w:rPr>
          <w:szCs w:val="28"/>
        </w:rPr>
        <w:t xml:space="preserve">                                                               </w:t>
      </w:r>
    </w:p>
    <w:p w:rsidR="009C4B8E" w:rsidRDefault="009C4B8E" w:rsidP="009C4B8E">
      <w:pPr>
        <w:rPr>
          <w:szCs w:val="28"/>
        </w:rPr>
      </w:pPr>
    </w:p>
    <w:p w:rsidR="009C4B8E" w:rsidRDefault="009C4B8E" w:rsidP="009C4B8E">
      <w:pPr>
        <w:rPr>
          <w:szCs w:val="28"/>
        </w:rPr>
      </w:pPr>
      <w:r>
        <w:rPr>
          <w:szCs w:val="28"/>
        </w:rPr>
        <w:t xml:space="preserve">28. 11.2018 г                              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Благовещенка                                       № 32</w:t>
      </w:r>
    </w:p>
    <w:p w:rsidR="009C4B8E" w:rsidRDefault="009C4B8E" w:rsidP="009C4B8E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C4B8E" w:rsidRPr="00974BF5" w:rsidRDefault="009C4B8E" w:rsidP="009C4B8E">
      <w:pPr>
        <w:pStyle w:val="ConsNormal"/>
        <w:ind w:right="0" w:firstLine="0"/>
        <w:jc w:val="both"/>
        <w:rPr>
          <w:rFonts w:ascii="Times New Roman" w:hAnsi="Times New Roman"/>
          <w:sz w:val="28"/>
        </w:rPr>
      </w:pPr>
      <w:r w:rsidRPr="00974BF5">
        <w:rPr>
          <w:rFonts w:ascii="Times New Roman" w:hAnsi="Times New Roman"/>
          <w:sz w:val="28"/>
        </w:rPr>
        <w:t>Об установлении земельного налога</w:t>
      </w:r>
      <w:r>
        <w:rPr>
          <w:rFonts w:ascii="Times New Roman" w:hAnsi="Times New Roman"/>
          <w:sz w:val="28"/>
        </w:rPr>
        <w:t xml:space="preserve"> на 2019 году</w:t>
      </w:r>
    </w:p>
    <w:p w:rsidR="009C4B8E" w:rsidRDefault="009C4B8E" w:rsidP="009C4B8E">
      <w:pPr>
        <w:rPr>
          <w:rFonts w:ascii="Arial" w:hAnsi="Arial"/>
          <w:color w:val="auto"/>
          <w:sz w:val="20"/>
        </w:rPr>
      </w:pPr>
    </w:p>
    <w:p w:rsidR="009C4B8E" w:rsidRPr="00974BF5" w:rsidRDefault="009C4B8E" w:rsidP="009C4B8E">
      <w:pPr>
        <w:jc w:val="both"/>
        <w:rPr>
          <w:szCs w:val="28"/>
        </w:rPr>
      </w:pPr>
      <w:r>
        <w:rPr>
          <w:szCs w:val="28"/>
        </w:rPr>
        <w:t xml:space="preserve">        Руководствуясь главой 31 Налогового кодекса Российской Федерации, </w:t>
      </w:r>
      <w:r w:rsidRPr="00974BF5">
        <w:rPr>
          <w:szCs w:val="28"/>
        </w:rPr>
        <w:t>Федеральным Законом от 06.10.2003г. № 131-ФЗ «Об общих принципах организации местного самоуправления в Российской Ф</w:t>
      </w:r>
      <w:r>
        <w:rPr>
          <w:szCs w:val="28"/>
        </w:rPr>
        <w:t>едерации»,</w:t>
      </w:r>
      <w:r w:rsidRPr="00974BF5">
        <w:rPr>
          <w:szCs w:val="28"/>
        </w:rPr>
        <w:t xml:space="preserve"> Уставом </w:t>
      </w:r>
      <w:r>
        <w:rPr>
          <w:szCs w:val="28"/>
        </w:rPr>
        <w:t>Благовещенского</w:t>
      </w:r>
      <w:r w:rsidRPr="00974BF5">
        <w:rPr>
          <w:szCs w:val="28"/>
        </w:rPr>
        <w:t xml:space="preserve"> сельсовета, </w:t>
      </w:r>
      <w:r>
        <w:rPr>
          <w:szCs w:val="28"/>
        </w:rPr>
        <w:t xml:space="preserve">Благовещенский </w:t>
      </w:r>
      <w:r w:rsidRPr="00974BF5">
        <w:rPr>
          <w:szCs w:val="28"/>
        </w:rPr>
        <w:t xml:space="preserve">сельский Совет депутатов  РЕШИЛ: </w:t>
      </w:r>
    </w:p>
    <w:p w:rsidR="009C4B8E" w:rsidRPr="00540B77" w:rsidRDefault="009C4B8E" w:rsidP="009C4B8E">
      <w:pPr>
        <w:tabs>
          <w:tab w:val="num" w:pos="426"/>
        </w:tabs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1.</w:t>
      </w:r>
      <w:r w:rsidRPr="007B21D4">
        <w:rPr>
          <w:color w:val="000000" w:themeColor="text1"/>
          <w:sz w:val="26"/>
          <w:szCs w:val="26"/>
          <w:lang w:eastAsia="en-US"/>
        </w:rPr>
        <w:t xml:space="preserve"> </w:t>
      </w:r>
      <w:r w:rsidRPr="00540B77">
        <w:rPr>
          <w:color w:val="000000" w:themeColor="text1"/>
          <w:szCs w:val="28"/>
          <w:lang w:eastAsia="en-US"/>
        </w:rPr>
        <w:t>Установить на территории Благовещенского сельсовета  земельный налог</w:t>
      </w:r>
      <w:r w:rsidRPr="00540B77">
        <w:rPr>
          <w:szCs w:val="28"/>
          <w:lang w:eastAsia="en-US"/>
        </w:rPr>
        <w:t>, порядок и сроки уплаты налога на земли, находящиеся в пределах границ Благовещенского сельсовета.</w:t>
      </w:r>
    </w:p>
    <w:p w:rsidR="009C4B8E" w:rsidRPr="00974BF5" w:rsidRDefault="009C4B8E" w:rsidP="009C4B8E">
      <w:pPr>
        <w:tabs>
          <w:tab w:val="num" w:pos="426"/>
        </w:tabs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2.</w:t>
      </w:r>
      <w:r w:rsidRPr="00974BF5">
        <w:rPr>
          <w:szCs w:val="28"/>
          <w:lang w:eastAsia="en-US"/>
        </w:rPr>
        <w:t>Установить налоговые ставки в следующих размерах:</w:t>
      </w:r>
    </w:p>
    <w:p w:rsidR="009C4B8E" w:rsidRPr="00974BF5" w:rsidRDefault="009C4B8E" w:rsidP="009C4B8E">
      <w:pPr>
        <w:tabs>
          <w:tab w:val="num" w:pos="1530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2.1. </w:t>
      </w:r>
      <w:r w:rsidRPr="00974BF5">
        <w:rPr>
          <w:szCs w:val="28"/>
          <w:lang w:eastAsia="en-US"/>
        </w:rPr>
        <w:t>в размере 0,</w:t>
      </w:r>
      <w:r>
        <w:rPr>
          <w:szCs w:val="28"/>
          <w:lang w:eastAsia="en-US"/>
        </w:rPr>
        <w:t>22</w:t>
      </w:r>
      <w:r w:rsidRPr="00974BF5">
        <w:rPr>
          <w:szCs w:val="28"/>
          <w:lang w:eastAsia="en-US"/>
        </w:rPr>
        <w:t xml:space="preserve"> процента в отношении земельных участков:</w:t>
      </w:r>
    </w:p>
    <w:p w:rsidR="009C4B8E" w:rsidRPr="00974BF5" w:rsidRDefault="009C4B8E" w:rsidP="009C4B8E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 w:rsidRPr="00974BF5">
        <w:rPr>
          <w:szCs w:val="28"/>
          <w:lang w:eastAsia="en-US"/>
        </w:rPr>
        <w:t>- отнесенных к землям сельскохозяйственного назначения или землям в составе зон сельскохозяйстве</w:t>
      </w:r>
      <w:r>
        <w:rPr>
          <w:szCs w:val="28"/>
          <w:lang w:eastAsia="en-US"/>
        </w:rPr>
        <w:t>нного использования в населенных пунктах</w:t>
      </w:r>
      <w:r w:rsidRPr="00974BF5">
        <w:rPr>
          <w:szCs w:val="28"/>
          <w:lang w:eastAsia="en-US"/>
        </w:rPr>
        <w:t xml:space="preserve"> и используемых для сельскохозяйственного производства;</w:t>
      </w:r>
    </w:p>
    <w:p w:rsidR="009C4B8E" w:rsidRPr="00974BF5" w:rsidRDefault="009C4B8E" w:rsidP="009C4B8E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 w:rsidRPr="00974BF5">
        <w:rPr>
          <w:szCs w:val="28"/>
          <w:lang w:eastAsia="en-US"/>
        </w:rPr>
        <w:t xml:space="preserve">- </w:t>
      </w:r>
      <w:proofErr w:type="gramStart"/>
      <w:r w:rsidRPr="00974BF5">
        <w:rPr>
          <w:szCs w:val="28"/>
          <w:lang w:eastAsia="en-US"/>
        </w:rPr>
        <w:t>занятых</w:t>
      </w:r>
      <w:proofErr w:type="gramEnd"/>
      <w:r w:rsidRPr="00974BF5">
        <w:rPr>
          <w:szCs w:val="28"/>
          <w:lang w:eastAsia="en-US"/>
        </w:rPr>
        <w:t xml:space="preserve"> жилищным фондом и объектами инженерной инфраструктуры 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 жилищно-коммунального комплекса) или </w:t>
      </w:r>
      <w:r>
        <w:rPr>
          <w:szCs w:val="28"/>
          <w:lang w:eastAsia="en-US"/>
        </w:rPr>
        <w:t>приобретенных (предоставленных)</w:t>
      </w:r>
      <w:r w:rsidRPr="00974BF5">
        <w:rPr>
          <w:szCs w:val="28"/>
          <w:lang w:eastAsia="en-US"/>
        </w:rPr>
        <w:t xml:space="preserve"> для жилищного строительства;</w:t>
      </w:r>
    </w:p>
    <w:p w:rsidR="009C4B8E" w:rsidRDefault="009C4B8E" w:rsidP="009C4B8E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 w:rsidRPr="00974BF5">
        <w:rPr>
          <w:szCs w:val="28"/>
          <w:lang w:eastAsia="en-US"/>
        </w:rPr>
        <w:t xml:space="preserve">- </w:t>
      </w:r>
      <w:proofErr w:type="gramStart"/>
      <w:r>
        <w:rPr>
          <w:szCs w:val="28"/>
          <w:lang w:eastAsia="en-US"/>
        </w:rPr>
        <w:t>приобретенных</w:t>
      </w:r>
      <w:proofErr w:type="gramEnd"/>
      <w:r>
        <w:rPr>
          <w:szCs w:val="28"/>
          <w:lang w:eastAsia="en-US"/>
        </w:rPr>
        <w:t xml:space="preserve"> (</w:t>
      </w:r>
      <w:r w:rsidRPr="00974BF5">
        <w:rPr>
          <w:szCs w:val="28"/>
          <w:lang w:eastAsia="en-US"/>
        </w:rPr>
        <w:t>предоставленных</w:t>
      </w:r>
      <w:r>
        <w:rPr>
          <w:szCs w:val="28"/>
          <w:lang w:eastAsia="en-US"/>
        </w:rPr>
        <w:t>)</w:t>
      </w:r>
      <w:r w:rsidRPr="00974BF5">
        <w:rPr>
          <w:szCs w:val="28"/>
          <w:lang w:eastAsia="en-US"/>
        </w:rPr>
        <w:t xml:space="preserve"> для личного подсобного хозяйства, садоводства, </w:t>
      </w:r>
      <w:r>
        <w:rPr>
          <w:szCs w:val="28"/>
          <w:lang w:eastAsia="en-US"/>
        </w:rPr>
        <w:t>огородничества или животноводства, а также дачного хозяйства;</w:t>
      </w:r>
    </w:p>
    <w:p w:rsidR="009C4B8E" w:rsidRDefault="009C4B8E" w:rsidP="009C4B8E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9C4B8E" w:rsidRPr="00974BF5" w:rsidRDefault="009C4B8E" w:rsidP="009C4B8E">
      <w:pPr>
        <w:tabs>
          <w:tab w:val="num" w:pos="426"/>
        </w:tabs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2.2. </w:t>
      </w:r>
      <w:r w:rsidRPr="00974BF5">
        <w:rPr>
          <w:szCs w:val="28"/>
          <w:lang w:eastAsia="en-US"/>
        </w:rPr>
        <w:t xml:space="preserve"> в размере 1,5 процента в отношении прочих земельных участков.</w:t>
      </w:r>
    </w:p>
    <w:p w:rsidR="009C4B8E" w:rsidRDefault="009C4B8E" w:rsidP="009C4B8E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    3. Налоговые льготы:</w:t>
      </w:r>
    </w:p>
    <w:p w:rsidR="009C4B8E" w:rsidRDefault="009C4B8E" w:rsidP="009C4B8E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>3.1. От уплаты земельного налога освобождаются следующие категории налогоплательщиков:</w:t>
      </w:r>
    </w:p>
    <w:p w:rsidR="009C4B8E" w:rsidRDefault="009C4B8E" w:rsidP="009C4B8E">
      <w:pPr>
        <w:tabs>
          <w:tab w:val="num" w:pos="426"/>
        </w:tabs>
        <w:jc w:val="both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 xml:space="preserve"> -Герои Советского Союза, Герои Российской Федерации, полных кавалеров    ордена Славы;</w:t>
      </w:r>
    </w:p>
    <w:p w:rsidR="009C4B8E" w:rsidRDefault="009C4B8E" w:rsidP="009C4B8E">
      <w:pPr>
        <w:tabs>
          <w:tab w:val="num" w:pos="426"/>
        </w:tabs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-инвалиды, имеющие первую вторую группу инвалидности, </w:t>
      </w:r>
    </w:p>
    <w:p w:rsidR="009C4B8E" w:rsidRDefault="009C4B8E" w:rsidP="009C4B8E">
      <w:pPr>
        <w:tabs>
          <w:tab w:val="num" w:pos="426"/>
        </w:tabs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инвалиды с детства </w:t>
      </w:r>
    </w:p>
    <w:p w:rsidR="009C4B8E" w:rsidRDefault="009C4B8E" w:rsidP="009C4B8E">
      <w:pPr>
        <w:tabs>
          <w:tab w:val="num" w:pos="426"/>
        </w:tabs>
        <w:jc w:val="both"/>
        <w:rPr>
          <w:szCs w:val="28"/>
          <w:lang w:eastAsia="en-US"/>
        </w:rPr>
      </w:pPr>
      <w:r>
        <w:rPr>
          <w:szCs w:val="28"/>
          <w:lang w:eastAsia="en-US"/>
        </w:rPr>
        <w:t>-ветераны и инвалиды ВОВ, а также ветераны и инвалиды боевых действий;</w:t>
      </w:r>
    </w:p>
    <w:p w:rsidR="009C4B8E" w:rsidRDefault="009C4B8E" w:rsidP="009C4B8E">
      <w:pPr>
        <w:tabs>
          <w:tab w:val="num" w:pos="426"/>
        </w:tabs>
        <w:jc w:val="both"/>
        <w:rPr>
          <w:szCs w:val="28"/>
          <w:lang w:eastAsia="en-US"/>
        </w:rPr>
      </w:pPr>
      <w:r>
        <w:rPr>
          <w:szCs w:val="28"/>
          <w:lang w:eastAsia="en-US"/>
        </w:rPr>
        <w:t>-учреждения и организации, независимо от формы собственности, финансируемые за счет сре</w:t>
      </w:r>
      <w:proofErr w:type="gramStart"/>
      <w:r>
        <w:rPr>
          <w:szCs w:val="28"/>
          <w:lang w:eastAsia="en-US"/>
        </w:rPr>
        <w:t>дств кр</w:t>
      </w:r>
      <w:proofErr w:type="gramEnd"/>
      <w:r>
        <w:rPr>
          <w:szCs w:val="28"/>
          <w:lang w:eastAsia="en-US"/>
        </w:rPr>
        <w:t>аевого (местного) бюджета и выполняющие государственное (муниципальное) задание, в отношении земельных участков, предоставляемых для непосредственного выполнения возложенных на эти учреждения функций.</w:t>
      </w:r>
    </w:p>
    <w:p w:rsidR="009C4B8E" w:rsidRDefault="009C4B8E" w:rsidP="009C4B8E">
      <w:pPr>
        <w:tabs>
          <w:tab w:val="num" w:pos="426"/>
        </w:tabs>
        <w:jc w:val="both"/>
        <w:rPr>
          <w:szCs w:val="28"/>
          <w:lang w:eastAsia="en-US"/>
        </w:rPr>
      </w:pPr>
      <w:r w:rsidRPr="008C0968">
        <w:rPr>
          <w:szCs w:val="28"/>
          <w:lang w:eastAsia="en-US"/>
        </w:rPr>
        <w:t xml:space="preserve">Налогоплательщики, являющиеся организациями, имеющие право на льготы, </w:t>
      </w:r>
      <w:proofErr w:type="gramStart"/>
      <w:r w:rsidRPr="008C0968">
        <w:rPr>
          <w:szCs w:val="28"/>
          <w:lang w:eastAsia="en-US"/>
        </w:rPr>
        <w:t>предоставляют необходимые документы</w:t>
      </w:r>
      <w:proofErr w:type="gramEnd"/>
      <w:r w:rsidRPr="008C0968">
        <w:rPr>
          <w:szCs w:val="28"/>
          <w:lang w:eastAsia="en-US"/>
        </w:rPr>
        <w:t xml:space="preserve"> в налоговые органы одновременно с подачей декларации.</w:t>
      </w:r>
    </w:p>
    <w:p w:rsidR="009C4B8E" w:rsidRPr="008C0968" w:rsidRDefault="009C4B8E" w:rsidP="009C4B8E">
      <w:pPr>
        <w:tabs>
          <w:tab w:val="num" w:pos="426"/>
        </w:tabs>
        <w:jc w:val="both"/>
        <w:rPr>
          <w:szCs w:val="28"/>
          <w:lang w:eastAsia="en-US"/>
        </w:rPr>
      </w:pPr>
      <w:r w:rsidRPr="008C0968">
        <w:rPr>
          <w:szCs w:val="28"/>
          <w:lang w:eastAsia="en-US"/>
        </w:rPr>
        <w:t xml:space="preserve">  Налогоплательщик</w:t>
      </w:r>
      <w:proofErr w:type="gramStart"/>
      <w:r w:rsidRPr="008C0968">
        <w:rPr>
          <w:szCs w:val="28"/>
          <w:lang w:eastAsia="en-US"/>
        </w:rPr>
        <w:t>и-</w:t>
      </w:r>
      <w:proofErr w:type="gramEnd"/>
      <w:r w:rsidRPr="008C0968">
        <w:rPr>
          <w:szCs w:val="28"/>
          <w:lang w:eastAsia="en-US"/>
        </w:rPr>
        <w:t xml:space="preserve"> физические лица, имеющие право на налоговые </w:t>
      </w:r>
      <w:r w:rsidRPr="00E630B2">
        <w:rPr>
          <w:szCs w:val="28"/>
          <w:lang w:eastAsia="en-US"/>
        </w:rPr>
        <w:t xml:space="preserve"> </w:t>
      </w:r>
      <w:r w:rsidRPr="008C0968">
        <w:rPr>
          <w:szCs w:val="28"/>
          <w:lang w:eastAsia="en-US"/>
        </w:rPr>
        <w:t>льготы, предоставляют заявление о предоставлении льготы и документы, подтверждающие право налогоплательщика на налоговую льготу, в на</w:t>
      </w:r>
      <w:r>
        <w:rPr>
          <w:szCs w:val="28"/>
          <w:lang w:eastAsia="en-US"/>
        </w:rPr>
        <w:t>логовый орган по своему выбору.</w:t>
      </w:r>
    </w:p>
    <w:p w:rsidR="009C4B8E" w:rsidRDefault="009C4B8E" w:rsidP="009C4B8E">
      <w:pPr>
        <w:tabs>
          <w:tab w:val="num" w:pos="426"/>
        </w:tabs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    4.Установить следующий порядок и сроки уплаты налога, для  налогоплательщико</w:t>
      </w:r>
      <w:proofErr w:type="gramStart"/>
      <w:r>
        <w:rPr>
          <w:szCs w:val="28"/>
          <w:lang w:eastAsia="en-US"/>
        </w:rPr>
        <w:t>в-</w:t>
      </w:r>
      <w:proofErr w:type="gramEnd"/>
      <w:r>
        <w:rPr>
          <w:szCs w:val="28"/>
          <w:lang w:eastAsia="en-US"/>
        </w:rPr>
        <w:t xml:space="preserve"> организаций:</w:t>
      </w:r>
    </w:p>
    <w:p w:rsidR="009C4B8E" w:rsidRPr="008C0968" w:rsidRDefault="009C4B8E" w:rsidP="009C4B8E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4.1.</w:t>
      </w:r>
      <w:r w:rsidRPr="008C0968">
        <w:rPr>
          <w:szCs w:val="28"/>
          <w:lang w:eastAsia="en-US"/>
        </w:rPr>
        <w:t>Срок уплаты налога для на</w:t>
      </w:r>
      <w:r>
        <w:rPr>
          <w:szCs w:val="28"/>
          <w:lang w:eastAsia="en-US"/>
        </w:rPr>
        <w:t>логоплательщико</w:t>
      </w:r>
      <w:proofErr w:type="gramStart"/>
      <w:r>
        <w:rPr>
          <w:szCs w:val="28"/>
          <w:lang w:eastAsia="en-US"/>
        </w:rPr>
        <w:t>в-</w:t>
      </w:r>
      <w:proofErr w:type="gramEnd"/>
      <w:r>
        <w:rPr>
          <w:szCs w:val="28"/>
          <w:lang w:eastAsia="en-US"/>
        </w:rPr>
        <w:t xml:space="preserve"> организаций до </w:t>
      </w:r>
      <w:r w:rsidRPr="008C0968">
        <w:rPr>
          <w:szCs w:val="28"/>
          <w:lang w:eastAsia="en-US"/>
        </w:rPr>
        <w:t>10 февраля года, следующего за истекшим периодом.</w:t>
      </w:r>
    </w:p>
    <w:p w:rsidR="009C4B8E" w:rsidRPr="008C0968" w:rsidRDefault="009C4B8E" w:rsidP="009C4B8E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4.2. </w:t>
      </w:r>
      <w:proofErr w:type="gramStart"/>
      <w:r>
        <w:rPr>
          <w:szCs w:val="28"/>
          <w:lang w:eastAsia="en-US"/>
        </w:rPr>
        <w:t>Налогоплательщики-</w:t>
      </w:r>
      <w:r w:rsidRPr="008C0968">
        <w:rPr>
          <w:szCs w:val="28"/>
          <w:lang w:eastAsia="en-US"/>
        </w:rPr>
        <w:t>организации и физические лица, являющиеся индивидуальными предпринимателями, использующие принадлежащие им на праве собственности или на праве постоянного (бессрочного) пользования земельные участки в предпринимательской деятельности, уплачивают в течение налогового периода авансовые платежи по земельному налогу за первый, второй и третий квартал, соответственно 30 апреля, 31 июля и 31 октября и предоставляют налоговую декларацию по истечен</w:t>
      </w:r>
      <w:r>
        <w:rPr>
          <w:szCs w:val="28"/>
          <w:lang w:eastAsia="en-US"/>
        </w:rPr>
        <w:t>ии налогового периода до</w:t>
      </w:r>
      <w:r w:rsidRPr="008C0968">
        <w:rPr>
          <w:szCs w:val="28"/>
          <w:lang w:eastAsia="en-US"/>
        </w:rPr>
        <w:t xml:space="preserve"> 1 февраля года</w:t>
      </w:r>
      <w:proofErr w:type="gramEnd"/>
      <w:r w:rsidRPr="008C0968">
        <w:rPr>
          <w:szCs w:val="28"/>
          <w:lang w:eastAsia="en-US"/>
        </w:rPr>
        <w:t>, следующего за истекшим налоговым периодом.</w:t>
      </w:r>
    </w:p>
    <w:p w:rsidR="009C4B8E" w:rsidRPr="0015224C" w:rsidRDefault="009C4B8E" w:rsidP="009C4B8E">
      <w:pPr>
        <w:pStyle w:val="aa"/>
        <w:jc w:val="both"/>
        <w:rPr>
          <w:color w:val="auto"/>
        </w:rPr>
      </w:pPr>
      <w:r w:rsidRPr="0015224C">
        <w:rPr>
          <w:color w:val="auto"/>
          <w:szCs w:val="28"/>
          <w:lang w:eastAsia="en-US"/>
        </w:rPr>
        <w:t xml:space="preserve">               </w:t>
      </w:r>
      <w:r>
        <w:rPr>
          <w:color w:val="auto"/>
          <w:szCs w:val="28"/>
          <w:lang w:eastAsia="en-US"/>
        </w:rPr>
        <w:t>5</w:t>
      </w:r>
      <w:r w:rsidRPr="0015224C">
        <w:rPr>
          <w:color w:val="auto"/>
          <w:sz w:val="24"/>
          <w:szCs w:val="24"/>
          <w:lang w:eastAsia="en-US"/>
        </w:rPr>
        <w:t>.</w:t>
      </w:r>
      <w:r>
        <w:rPr>
          <w:szCs w:val="28"/>
          <w:lang w:eastAsia="en-US"/>
        </w:rPr>
        <w:t xml:space="preserve"> </w:t>
      </w:r>
      <w:r>
        <w:rPr>
          <w:color w:val="auto"/>
          <w:szCs w:val="28"/>
          <w:lang w:eastAsia="en-US"/>
        </w:rPr>
        <w:t>Решения № 25 от 13.11.2017</w:t>
      </w:r>
      <w:r w:rsidRPr="0015224C">
        <w:rPr>
          <w:color w:val="auto"/>
          <w:szCs w:val="28"/>
          <w:lang w:eastAsia="en-US"/>
        </w:rPr>
        <w:t xml:space="preserve"> г «Об установлении земельного налога в 201</w:t>
      </w:r>
      <w:r>
        <w:rPr>
          <w:color w:val="auto"/>
          <w:szCs w:val="28"/>
          <w:lang w:eastAsia="en-US"/>
        </w:rPr>
        <w:t>8</w:t>
      </w:r>
      <w:r w:rsidRPr="0015224C">
        <w:rPr>
          <w:color w:val="auto"/>
          <w:szCs w:val="28"/>
          <w:lang w:eastAsia="en-US"/>
        </w:rPr>
        <w:t xml:space="preserve"> году»</w:t>
      </w:r>
      <w:r>
        <w:rPr>
          <w:color w:val="auto"/>
          <w:szCs w:val="28"/>
          <w:lang w:eastAsia="en-US"/>
        </w:rPr>
        <w:t xml:space="preserve">  считать утратившим</w:t>
      </w:r>
      <w:r w:rsidRPr="0015224C">
        <w:rPr>
          <w:color w:val="auto"/>
          <w:szCs w:val="28"/>
          <w:lang w:eastAsia="en-US"/>
        </w:rPr>
        <w:t xml:space="preserve"> силу.</w:t>
      </w:r>
    </w:p>
    <w:p w:rsidR="009C4B8E" w:rsidRPr="00974BF5" w:rsidRDefault="009C4B8E" w:rsidP="009C4B8E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6. </w:t>
      </w:r>
      <w:proofErr w:type="gramStart"/>
      <w:r>
        <w:rPr>
          <w:szCs w:val="28"/>
          <w:lang w:eastAsia="en-US"/>
        </w:rPr>
        <w:t>Контроль за</w:t>
      </w:r>
      <w:proofErr w:type="gramEnd"/>
      <w:r>
        <w:rPr>
          <w:szCs w:val="28"/>
          <w:lang w:eastAsia="en-US"/>
        </w:rPr>
        <w:t xml:space="preserve"> исполнением настоящего решения возложить на главу Благовещенского сельсовета </w:t>
      </w:r>
      <w:proofErr w:type="spellStart"/>
      <w:r>
        <w:rPr>
          <w:szCs w:val="28"/>
          <w:lang w:eastAsia="en-US"/>
        </w:rPr>
        <w:t>Д.Л.Гуменко</w:t>
      </w:r>
      <w:proofErr w:type="spellEnd"/>
      <w:r>
        <w:rPr>
          <w:szCs w:val="28"/>
          <w:lang w:eastAsia="en-US"/>
        </w:rPr>
        <w:t>.</w:t>
      </w:r>
    </w:p>
    <w:p w:rsidR="009C4B8E" w:rsidRDefault="009C4B8E" w:rsidP="009C4B8E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7</w:t>
      </w:r>
      <w:r w:rsidRPr="00A96E78">
        <w:rPr>
          <w:rFonts w:ascii="Times New Roman" w:hAnsi="Times New Roman"/>
          <w:sz w:val="28"/>
          <w:szCs w:val="28"/>
        </w:rPr>
        <w:t>. Настоящее решение вступает</w:t>
      </w:r>
      <w:r>
        <w:rPr>
          <w:rFonts w:ascii="Times New Roman" w:hAnsi="Times New Roman"/>
          <w:sz w:val="28"/>
          <w:szCs w:val="28"/>
        </w:rPr>
        <w:t xml:space="preserve"> в силу с 1 января 2019 года, но не ранее одного месяца со дня официального </w:t>
      </w:r>
      <w:r w:rsidRPr="00740559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0559">
        <w:rPr>
          <w:rFonts w:ascii="Times New Roman" w:hAnsi="Times New Roman"/>
          <w:sz w:val="28"/>
          <w:szCs w:val="28"/>
        </w:rPr>
        <w:t>в печатном издании «Вестник Благовещенского сельсовета».</w:t>
      </w:r>
    </w:p>
    <w:p w:rsidR="009C4B8E" w:rsidRDefault="009C4B8E" w:rsidP="009C4B8E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C4B8E" w:rsidRDefault="009C4B8E" w:rsidP="009C4B8E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М.П.Мельникова</w:t>
      </w:r>
      <w:proofErr w:type="spellEnd"/>
    </w:p>
    <w:p w:rsidR="009C4B8E" w:rsidRDefault="009C4B8E" w:rsidP="009C4B8E">
      <w:r>
        <w:t xml:space="preserve">Глава  сельсовета                                                                      </w:t>
      </w:r>
      <w:proofErr w:type="spellStart"/>
      <w:r>
        <w:t>Д.Л.Гуменко</w:t>
      </w:r>
      <w:proofErr w:type="spellEnd"/>
      <w:r>
        <w:t xml:space="preserve">       </w:t>
      </w:r>
    </w:p>
    <w:p w:rsidR="00C33979" w:rsidRDefault="00C33979" w:rsidP="00E106C1">
      <w:pPr>
        <w:ind w:right="-441"/>
        <w:jc w:val="both"/>
        <w:rPr>
          <w:szCs w:val="28"/>
        </w:rPr>
      </w:pPr>
    </w:p>
    <w:p w:rsidR="009C4B8E" w:rsidRDefault="009C4B8E" w:rsidP="00E106C1">
      <w:pPr>
        <w:ind w:right="-441"/>
        <w:jc w:val="both"/>
        <w:rPr>
          <w:szCs w:val="28"/>
        </w:rPr>
      </w:pPr>
    </w:p>
    <w:p w:rsidR="00C45C18" w:rsidRDefault="00C45C18" w:rsidP="00E106C1">
      <w:pPr>
        <w:ind w:right="-441"/>
        <w:jc w:val="both"/>
        <w:rPr>
          <w:szCs w:val="28"/>
        </w:rPr>
      </w:pPr>
    </w:p>
    <w:p w:rsidR="00E106C1" w:rsidRDefault="00E106C1" w:rsidP="00E106C1">
      <w:pPr>
        <w:ind w:right="-441"/>
        <w:jc w:val="both"/>
        <w:rPr>
          <w:szCs w:val="28"/>
        </w:rPr>
      </w:pPr>
    </w:p>
    <w:p w:rsidR="00915B42" w:rsidRDefault="00915B42" w:rsidP="00915B42">
      <w:pPr>
        <w:tabs>
          <w:tab w:val="left" w:pos="4536"/>
        </w:tabs>
        <w:spacing w:after="100" w:afterAutospacing="1"/>
        <w:contextualSpacing/>
        <w:rPr>
          <w:sz w:val="18"/>
          <w:szCs w:val="18"/>
        </w:rPr>
      </w:pPr>
      <w:proofErr w:type="gramStart"/>
      <w:r w:rsidRPr="00D04BF4">
        <w:rPr>
          <w:sz w:val="18"/>
          <w:szCs w:val="18"/>
        </w:rPr>
        <w:t xml:space="preserve">6636667, Красноярский край, </w:t>
      </w:r>
      <w:proofErr w:type="spellStart"/>
      <w:r w:rsidRPr="00D04BF4">
        <w:rPr>
          <w:sz w:val="18"/>
          <w:szCs w:val="18"/>
        </w:rPr>
        <w:t>Ирбейский</w:t>
      </w:r>
      <w:proofErr w:type="spellEnd"/>
      <w:r w:rsidRPr="00D04BF4">
        <w:rPr>
          <w:sz w:val="18"/>
          <w:szCs w:val="18"/>
        </w:rPr>
        <w:t xml:space="preserve"> район, с. Благовещенка,  ул. Трактовая, д.9а, тираж- 10  экземпляров</w:t>
      </w:r>
      <w:proofErr w:type="gramEnd"/>
    </w:p>
    <w:sectPr w:rsidR="00915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abstractNum w:abstractNumId="1">
    <w:nsid w:val="1D544713"/>
    <w:multiLevelType w:val="multilevel"/>
    <w:tmpl w:val="BC884BEC"/>
    <w:lvl w:ilvl="0">
      <w:start w:val="1"/>
      <w:numFmt w:val="decimal"/>
      <w:lvlText w:val="%1."/>
      <w:lvlJc w:val="left"/>
      <w:pPr>
        <w:ind w:left="1032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6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8" w:hanging="2160"/>
      </w:pPr>
      <w:rPr>
        <w:rFonts w:hint="default"/>
      </w:rPr>
    </w:lvl>
  </w:abstractNum>
  <w:abstractNum w:abstractNumId="2">
    <w:nsid w:val="77373E13"/>
    <w:multiLevelType w:val="hybridMultilevel"/>
    <w:tmpl w:val="D1D6878A"/>
    <w:lvl w:ilvl="0" w:tplc="70062D8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>
    <w:nsid w:val="7BA95DB9"/>
    <w:multiLevelType w:val="hybridMultilevel"/>
    <w:tmpl w:val="B7AE2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89"/>
    <w:rsid w:val="000D52A3"/>
    <w:rsid w:val="003D5D29"/>
    <w:rsid w:val="007629B7"/>
    <w:rsid w:val="00915B42"/>
    <w:rsid w:val="009744F5"/>
    <w:rsid w:val="009C4B8E"/>
    <w:rsid w:val="00A372FC"/>
    <w:rsid w:val="00B7483F"/>
    <w:rsid w:val="00C33979"/>
    <w:rsid w:val="00C45C18"/>
    <w:rsid w:val="00E106C1"/>
    <w:rsid w:val="00E1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C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3979"/>
    <w:pPr>
      <w:keepNext/>
      <w:jc w:val="center"/>
      <w:outlineLvl w:val="0"/>
    </w:pPr>
    <w:rPr>
      <w:color w:val="auto"/>
    </w:rPr>
  </w:style>
  <w:style w:type="paragraph" w:styleId="2">
    <w:name w:val="heading 2"/>
    <w:basedOn w:val="a"/>
    <w:next w:val="a"/>
    <w:link w:val="20"/>
    <w:qFormat/>
    <w:rsid w:val="00C33979"/>
    <w:pPr>
      <w:keepNext/>
      <w:jc w:val="center"/>
      <w:outlineLvl w:val="1"/>
    </w:pPr>
    <w:rPr>
      <w:b/>
      <w:bCs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6C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rmal (Web)"/>
    <w:basedOn w:val="a"/>
    <w:rsid w:val="00C45C18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6">
    <w:name w:val="Strong"/>
    <w:qFormat/>
    <w:rsid w:val="00C45C18"/>
    <w:rPr>
      <w:b/>
      <w:bCs/>
    </w:rPr>
  </w:style>
  <w:style w:type="paragraph" w:customStyle="1" w:styleId="ConsPlusNormal">
    <w:name w:val="ConsPlusNormal"/>
    <w:rsid w:val="00C45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C45C1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C45C1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9">
    <w:name w:val="caption"/>
    <w:basedOn w:val="a"/>
    <w:semiHidden/>
    <w:unhideWhenUsed/>
    <w:qFormat/>
    <w:rsid w:val="009744F5"/>
    <w:pPr>
      <w:jc w:val="center"/>
    </w:pPr>
    <w:rPr>
      <w:color w:val="auto"/>
    </w:rPr>
  </w:style>
  <w:style w:type="paragraph" w:styleId="21">
    <w:name w:val="Body Text Indent 2"/>
    <w:basedOn w:val="a"/>
    <w:link w:val="22"/>
    <w:rsid w:val="009744F5"/>
    <w:pPr>
      <w:widowControl w:val="0"/>
      <w:autoSpaceDE w:val="0"/>
      <w:autoSpaceDN w:val="0"/>
      <w:adjustRightInd w:val="0"/>
      <w:spacing w:after="120" w:line="480" w:lineRule="auto"/>
      <w:ind w:left="283" w:firstLine="380"/>
    </w:pPr>
    <w:rPr>
      <w:color w:val="auto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9744F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339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97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9C4B8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C4B8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Normal">
    <w:name w:val="ConsNormal"/>
    <w:rsid w:val="009C4B8E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C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3979"/>
    <w:pPr>
      <w:keepNext/>
      <w:jc w:val="center"/>
      <w:outlineLvl w:val="0"/>
    </w:pPr>
    <w:rPr>
      <w:color w:val="auto"/>
    </w:rPr>
  </w:style>
  <w:style w:type="paragraph" w:styleId="2">
    <w:name w:val="heading 2"/>
    <w:basedOn w:val="a"/>
    <w:next w:val="a"/>
    <w:link w:val="20"/>
    <w:qFormat/>
    <w:rsid w:val="00C33979"/>
    <w:pPr>
      <w:keepNext/>
      <w:jc w:val="center"/>
      <w:outlineLvl w:val="1"/>
    </w:pPr>
    <w:rPr>
      <w:b/>
      <w:bCs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6C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rmal (Web)"/>
    <w:basedOn w:val="a"/>
    <w:rsid w:val="00C45C18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6">
    <w:name w:val="Strong"/>
    <w:qFormat/>
    <w:rsid w:val="00C45C18"/>
    <w:rPr>
      <w:b/>
      <w:bCs/>
    </w:rPr>
  </w:style>
  <w:style w:type="paragraph" w:customStyle="1" w:styleId="ConsPlusNormal">
    <w:name w:val="ConsPlusNormal"/>
    <w:rsid w:val="00C45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C45C1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C45C1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9">
    <w:name w:val="caption"/>
    <w:basedOn w:val="a"/>
    <w:semiHidden/>
    <w:unhideWhenUsed/>
    <w:qFormat/>
    <w:rsid w:val="009744F5"/>
    <w:pPr>
      <w:jc w:val="center"/>
    </w:pPr>
    <w:rPr>
      <w:color w:val="auto"/>
    </w:rPr>
  </w:style>
  <w:style w:type="paragraph" w:styleId="21">
    <w:name w:val="Body Text Indent 2"/>
    <w:basedOn w:val="a"/>
    <w:link w:val="22"/>
    <w:rsid w:val="009744F5"/>
    <w:pPr>
      <w:widowControl w:val="0"/>
      <w:autoSpaceDE w:val="0"/>
      <w:autoSpaceDN w:val="0"/>
      <w:adjustRightInd w:val="0"/>
      <w:spacing w:after="120" w:line="480" w:lineRule="auto"/>
      <w:ind w:left="283" w:firstLine="380"/>
    </w:pPr>
    <w:rPr>
      <w:color w:val="auto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9744F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339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97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9C4B8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C4B8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Normal">
    <w:name w:val="ConsNormal"/>
    <w:rsid w:val="009C4B8E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6586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7144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238485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DC535-CFE6-49E8-9DE7-6E9244C46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2018-11-21T08:43:00Z</cp:lastPrinted>
  <dcterms:created xsi:type="dcterms:W3CDTF">2018-11-29T06:25:00Z</dcterms:created>
  <dcterms:modified xsi:type="dcterms:W3CDTF">2018-11-29T06:31:00Z</dcterms:modified>
</cp:coreProperties>
</file>